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AF" w:rsidRDefault="007C69AF" w:rsidP="007C69AF">
      <w:pPr>
        <w:rPr>
          <w:rFonts w:ascii="黑体" w:eastAsia="黑体" w:hAnsi="黑体"/>
          <w:sz w:val="32"/>
          <w:szCs w:val="32"/>
        </w:rPr>
      </w:pPr>
      <w:bookmarkStart w:id="0" w:name="_Toc15475294"/>
    </w:p>
    <w:p w:rsidR="007C69AF" w:rsidRDefault="007C69AF" w:rsidP="007C69AF">
      <w:pPr>
        <w:rPr>
          <w:rFonts w:ascii="黑体" w:eastAsia="黑体" w:hAnsi="黑体"/>
          <w:sz w:val="32"/>
          <w:szCs w:val="32"/>
        </w:rPr>
      </w:pPr>
    </w:p>
    <w:p w:rsidR="007C69AF" w:rsidRDefault="007C69AF" w:rsidP="007C69AF">
      <w:pPr>
        <w:rPr>
          <w:rFonts w:ascii="黑体" w:eastAsia="黑体" w:hAnsi="黑体"/>
          <w:sz w:val="32"/>
          <w:szCs w:val="32"/>
        </w:rPr>
      </w:pPr>
    </w:p>
    <w:p w:rsidR="007C69AF" w:rsidRPr="00153814" w:rsidRDefault="00545718" w:rsidP="007C69AF">
      <w:pPr>
        <w:jc w:val="center"/>
        <w:rPr>
          <w:rFonts w:ascii="黑体" w:eastAsia="黑体" w:hAnsi="黑体"/>
          <w:sz w:val="52"/>
          <w:szCs w:val="52"/>
        </w:rPr>
      </w:pPr>
      <w:r>
        <w:rPr>
          <w:rFonts w:ascii="黑体" w:eastAsia="黑体" w:hAnsi="黑体"/>
          <w:sz w:val="52"/>
          <w:szCs w:val="52"/>
        </w:rPr>
        <w:t>CGEC</w:t>
      </w:r>
      <w:r w:rsidR="007C69AF" w:rsidRPr="00153814">
        <w:rPr>
          <w:rFonts w:ascii="黑体" w:eastAsia="黑体" w:hAnsi="黑体" w:hint="eastAsia"/>
          <w:sz w:val="52"/>
          <w:szCs w:val="52"/>
        </w:rPr>
        <w:t>认证</w:t>
      </w:r>
      <w:r w:rsidR="00153814" w:rsidRPr="00153814">
        <w:rPr>
          <w:rFonts w:ascii="黑体" w:eastAsia="黑体" w:hAnsi="黑体" w:hint="eastAsia"/>
          <w:sz w:val="52"/>
          <w:szCs w:val="52"/>
        </w:rPr>
        <w:t>评价测试</w:t>
      </w:r>
      <w:r w:rsidR="007C69AF" w:rsidRPr="00153814">
        <w:rPr>
          <w:rFonts w:ascii="黑体" w:eastAsia="黑体" w:hAnsi="黑体" w:hint="eastAsia"/>
          <w:sz w:val="52"/>
          <w:szCs w:val="52"/>
        </w:rPr>
        <w:t>规范</w:t>
      </w:r>
    </w:p>
    <w:p w:rsidR="007C69AF" w:rsidRDefault="007C69AF" w:rsidP="007C69AF">
      <w:pPr>
        <w:rPr>
          <w:rFonts w:ascii="黑体" w:eastAsia="黑体" w:hAnsi="黑体"/>
          <w:sz w:val="32"/>
          <w:szCs w:val="32"/>
        </w:rPr>
      </w:pPr>
    </w:p>
    <w:p w:rsidR="007C69AF" w:rsidRDefault="007C69AF" w:rsidP="007C69AF">
      <w:pPr>
        <w:rPr>
          <w:rFonts w:ascii="黑体" w:eastAsia="黑体" w:hAnsi="黑体"/>
          <w:sz w:val="32"/>
          <w:szCs w:val="32"/>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545718" w:rsidTr="00545718">
        <w:trPr>
          <w:jc w:val="center"/>
        </w:trPr>
        <w:tc>
          <w:tcPr>
            <w:tcW w:w="2977" w:type="dxa"/>
          </w:tcPr>
          <w:p w:rsidR="00545718" w:rsidRDefault="00545718" w:rsidP="007C69AF">
            <w:pPr>
              <w:jc w:val="center"/>
              <w:rPr>
                <w:rFonts w:ascii="黑体" w:eastAsia="黑体" w:hAnsi="黑体"/>
                <w:sz w:val="32"/>
                <w:szCs w:val="32"/>
              </w:rPr>
            </w:pPr>
            <w:r w:rsidRPr="00545718">
              <w:rPr>
                <w:rFonts w:ascii="黑体" w:eastAsia="黑体" w:hAnsi="黑体"/>
                <w:noProof/>
                <w:sz w:val="32"/>
                <w:szCs w:val="32"/>
              </w:rPr>
              <w:drawing>
                <wp:inline distT="0" distB="0" distL="0" distR="0" wp14:anchorId="722819EC" wp14:editId="0777660E">
                  <wp:extent cx="806116" cy="1088655"/>
                  <wp:effectExtent l="0" t="0" r="0" b="0"/>
                  <wp:docPr id="2" name="图片 2" descr="C:\Users\Administrator\Desktop\金耳朵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金耳朵标.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25" cy="1108520"/>
                          </a:xfrm>
                          <a:prstGeom prst="rect">
                            <a:avLst/>
                          </a:prstGeom>
                          <a:noFill/>
                          <a:ln>
                            <a:noFill/>
                          </a:ln>
                        </pic:spPr>
                      </pic:pic>
                    </a:graphicData>
                  </a:graphic>
                </wp:inline>
              </w:drawing>
            </w:r>
          </w:p>
        </w:tc>
      </w:tr>
      <w:tr w:rsidR="00545718" w:rsidTr="00545718">
        <w:trPr>
          <w:jc w:val="center"/>
        </w:trPr>
        <w:tc>
          <w:tcPr>
            <w:tcW w:w="2977" w:type="dxa"/>
          </w:tcPr>
          <w:p w:rsidR="00545718" w:rsidRDefault="00545718" w:rsidP="007C69AF">
            <w:pPr>
              <w:jc w:val="center"/>
              <w:rPr>
                <w:rFonts w:ascii="黑体" w:eastAsia="黑体" w:hAnsi="黑体"/>
                <w:sz w:val="32"/>
                <w:szCs w:val="32"/>
              </w:rPr>
            </w:pPr>
            <w:r>
              <w:rPr>
                <w:rFonts w:ascii="黑体" w:eastAsia="黑体" w:hAnsi="黑体" w:hint="eastAsia"/>
                <w:sz w:val="32"/>
                <w:szCs w:val="32"/>
              </w:rPr>
              <w:t>金耳朵</w:t>
            </w:r>
            <w:r w:rsidR="00411649">
              <w:rPr>
                <w:rFonts w:ascii="黑体" w:eastAsia="黑体" w:hAnsi="黑体" w:hint="eastAsia"/>
                <w:sz w:val="32"/>
                <w:szCs w:val="32"/>
              </w:rPr>
              <w:t>选择</w:t>
            </w:r>
            <w:r w:rsidRPr="007C69AF">
              <w:rPr>
                <w:rFonts w:ascii="黑体" w:eastAsia="黑体" w:hAnsi="黑体" w:hint="eastAsia"/>
                <w:sz w:val="32"/>
                <w:szCs w:val="32"/>
              </w:rPr>
              <w:t>产品</w:t>
            </w:r>
          </w:p>
        </w:tc>
      </w:tr>
    </w:tbl>
    <w:p w:rsidR="007C69AF" w:rsidRDefault="007C69AF" w:rsidP="007C69AF">
      <w:pPr>
        <w:rPr>
          <w:rFonts w:ascii="黑体" w:eastAsia="黑体" w:hAnsi="黑体"/>
          <w:sz w:val="32"/>
          <w:szCs w:val="32"/>
        </w:rPr>
      </w:pPr>
    </w:p>
    <w:p w:rsidR="007C69AF" w:rsidRDefault="007C69AF" w:rsidP="007C69AF">
      <w:pPr>
        <w:rPr>
          <w:rFonts w:ascii="黑体" w:eastAsia="黑体" w:hAnsi="黑体"/>
          <w:sz w:val="32"/>
          <w:szCs w:val="32"/>
        </w:rPr>
      </w:pPr>
    </w:p>
    <w:p w:rsidR="007C69AF" w:rsidRPr="00153814" w:rsidRDefault="007C69AF" w:rsidP="00153814">
      <w:pPr>
        <w:jc w:val="center"/>
        <w:rPr>
          <w:rFonts w:ascii="黑体" w:eastAsia="黑体" w:hAnsi="黑体"/>
          <w:sz w:val="44"/>
          <w:szCs w:val="44"/>
        </w:rPr>
      </w:pPr>
    </w:p>
    <w:p w:rsidR="007C69AF" w:rsidRDefault="007C69AF" w:rsidP="007C69AF">
      <w:pPr>
        <w:ind w:firstLineChars="600" w:firstLine="1920"/>
        <w:rPr>
          <w:rFonts w:ascii="黑体" w:eastAsia="黑体" w:hAnsi="黑体"/>
          <w:sz w:val="32"/>
          <w:szCs w:val="32"/>
        </w:rPr>
      </w:pPr>
    </w:p>
    <w:p w:rsidR="007C69AF" w:rsidRPr="007C69AF" w:rsidRDefault="007C69AF" w:rsidP="007C69AF">
      <w:pPr>
        <w:ind w:firstLineChars="600" w:firstLine="1920"/>
        <w:rPr>
          <w:rFonts w:ascii="黑体" w:eastAsia="黑体" w:hAnsi="黑体"/>
          <w:sz w:val="32"/>
          <w:szCs w:val="32"/>
        </w:rPr>
      </w:pPr>
    </w:p>
    <w:p w:rsidR="00153814" w:rsidRDefault="00153814" w:rsidP="007C69AF">
      <w:pPr>
        <w:rPr>
          <w:rFonts w:ascii="黑体" w:eastAsia="黑体" w:hAnsi="黑体"/>
          <w:sz w:val="32"/>
          <w:szCs w:val="32"/>
        </w:rPr>
      </w:pPr>
    </w:p>
    <w:p w:rsidR="00D5684B" w:rsidRDefault="00D5684B" w:rsidP="007C69AF">
      <w:pPr>
        <w:rPr>
          <w:rFonts w:ascii="黑体" w:eastAsia="黑体" w:hAnsi="黑体"/>
          <w:sz w:val="32"/>
          <w:szCs w:val="32"/>
        </w:rPr>
      </w:pPr>
    </w:p>
    <w:p w:rsidR="00153814" w:rsidRPr="007C69AF" w:rsidRDefault="00153814" w:rsidP="007C69AF">
      <w:pPr>
        <w:rPr>
          <w:rFonts w:ascii="黑体" w:eastAsia="黑体" w:hAnsi="黑体"/>
          <w:sz w:val="32"/>
          <w:szCs w:val="32"/>
        </w:rPr>
      </w:pPr>
    </w:p>
    <w:p w:rsidR="007C69AF" w:rsidRPr="007C69AF" w:rsidRDefault="007C69AF" w:rsidP="007C69AF">
      <w:pPr>
        <w:rPr>
          <w:rFonts w:ascii="黑体" w:eastAsia="黑体" w:hAnsi="黑体"/>
          <w:sz w:val="32"/>
          <w:szCs w:val="32"/>
        </w:rPr>
      </w:pPr>
    </w:p>
    <w:p w:rsidR="007C69AF" w:rsidRPr="007C69AF" w:rsidRDefault="007C69AF" w:rsidP="007C69AF">
      <w:pPr>
        <w:rPr>
          <w:rFonts w:ascii="黑体" w:eastAsia="黑体" w:hAnsi="黑体"/>
          <w:sz w:val="32"/>
          <w:szCs w:val="32"/>
        </w:rPr>
      </w:pPr>
    </w:p>
    <w:p w:rsidR="007C69AF" w:rsidRDefault="007C69AF" w:rsidP="00153814">
      <w:pPr>
        <w:jc w:val="center"/>
        <w:rPr>
          <w:rFonts w:ascii="黑体" w:eastAsia="黑体" w:hAnsi="黑体"/>
          <w:sz w:val="32"/>
          <w:szCs w:val="32"/>
        </w:rPr>
      </w:pPr>
      <w:r w:rsidRPr="007C69AF">
        <w:rPr>
          <w:rFonts w:ascii="黑体" w:eastAsia="黑体" w:hAnsi="黑体" w:hint="eastAsia"/>
          <w:sz w:val="32"/>
          <w:szCs w:val="32"/>
        </w:rPr>
        <w:t>中国电子音响行业协会</w:t>
      </w:r>
    </w:p>
    <w:p w:rsidR="00153814" w:rsidRDefault="00153814" w:rsidP="00153814">
      <w:pPr>
        <w:jc w:val="center"/>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02</w:t>
      </w:r>
      <w:r w:rsidR="004734E8">
        <w:rPr>
          <w:rFonts w:ascii="黑体" w:eastAsia="黑体" w:hAnsi="黑体"/>
          <w:sz w:val="32"/>
          <w:szCs w:val="32"/>
        </w:rPr>
        <w:t>1</w:t>
      </w:r>
      <w:r>
        <w:rPr>
          <w:rFonts w:ascii="黑体" w:eastAsia="黑体" w:hAnsi="黑体" w:hint="eastAsia"/>
          <w:sz w:val="32"/>
          <w:szCs w:val="32"/>
        </w:rPr>
        <w:t>年</w:t>
      </w:r>
      <w:r w:rsidR="004734E8">
        <w:rPr>
          <w:rFonts w:ascii="黑体" w:eastAsia="黑体" w:hAnsi="黑体"/>
          <w:sz w:val="32"/>
          <w:szCs w:val="32"/>
        </w:rPr>
        <w:t>02</w:t>
      </w:r>
      <w:r>
        <w:rPr>
          <w:rFonts w:ascii="黑体" w:eastAsia="黑体" w:hAnsi="黑体" w:hint="eastAsia"/>
          <w:sz w:val="32"/>
          <w:szCs w:val="32"/>
        </w:rPr>
        <w:t>月</w:t>
      </w:r>
    </w:p>
    <w:bookmarkEnd w:id="0"/>
    <w:p w:rsidR="00153814" w:rsidRPr="00153814" w:rsidRDefault="00153814" w:rsidP="00153814">
      <w:pPr>
        <w:jc w:val="center"/>
        <w:rPr>
          <w:rFonts w:ascii="黑体" w:eastAsia="黑体" w:hAnsi="黑体"/>
          <w:sz w:val="28"/>
          <w:szCs w:val="28"/>
        </w:rPr>
      </w:pPr>
      <w:r w:rsidRPr="00153814">
        <w:rPr>
          <w:rFonts w:ascii="黑体" w:eastAsia="黑体" w:hAnsi="黑体" w:hint="eastAsia"/>
          <w:sz w:val="28"/>
          <w:szCs w:val="28"/>
        </w:rPr>
        <w:lastRenderedPageBreak/>
        <w:t>中国电子音响行业协会</w:t>
      </w:r>
      <w:r w:rsidR="00411649">
        <w:rPr>
          <w:rFonts w:ascii="黑体" w:eastAsia="黑体" w:hAnsi="黑体" w:hint="eastAsia"/>
          <w:sz w:val="28"/>
          <w:szCs w:val="28"/>
        </w:rPr>
        <w:t>金耳朵选择</w:t>
      </w:r>
      <w:r w:rsidR="001E2D52" w:rsidRPr="001E2D52">
        <w:rPr>
          <w:rFonts w:ascii="黑体" w:eastAsia="黑体" w:hAnsi="黑体" w:hint="eastAsia"/>
          <w:sz w:val="28"/>
          <w:szCs w:val="28"/>
        </w:rPr>
        <w:t>产品</w:t>
      </w:r>
      <w:r w:rsidRPr="00153814">
        <w:rPr>
          <w:rFonts w:ascii="黑体" w:eastAsia="黑体" w:hAnsi="黑体" w:hint="eastAsia"/>
          <w:sz w:val="28"/>
          <w:szCs w:val="28"/>
        </w:rPr>
        <w:t>（</w:t>
      </w:r>
      <w:r w:rsidR="001E2D52">
        <w:rPr>
          <w:rFonts w:ascii="黑体" w:eastAsia="黑体" w:hAnsi="黑体"/>
          <w:sz w:val="28"/>
          <w:szCs w:val="28"/>
        </w:rPr>
        <w:t>CGEC</w:t>
      </w:r>
      <w:r w:rsidRPr="00153814">
        <w:rPr>
          <w:rFonts w:ascii="黑体" w:eastAsia="黑体" w:hAnsi="黑体" w:hint="eastAsia"/>
          <w:sz w:val="28"/>
          <w:szCs w:val="28"/>
        </w:rPr>
        <w:t>）认证评价测试规范</w:t>
      </w:r>
    </w:p>
    <w:p w:rsidR="00BB6F7F" w:rsidRPr="00153814" w:rsidRDefault="00153814" w:rsidP="006F0399">
      <w:pPr>
        <w:spacing w:beforeLines="50" w:before="156"/>
        <w:rPr>
          <w:rFonts w:ascii="黑体" w:eastAsia="黑体" w:hAnsi="黑体" w:cs="Times New Roman"/>
          <w:szCs w:val="21"/>
        </w:rPr>
      </w:pPr>
      <w:r w:rsidRPr="00153814">
        <w:rPr>
          <w:rFonts w:ascii="黑体" w:eastAsia="黑体" w:hAnsi="黑体" w:cs="Times New Roman" w:hint="eastAsia"/>
          <w:szCs w:val="21"/>
        </w:rPr>
        <w:t>1</w:t>
      </w:r>
      <w:r w:rsidR="005901C5">
        <w:rPr>
          <w:rFonts w:ascii="黑体" w:eastAsia="黑体" w:hAnsi="黑体" w:cs="Times New Roman"/>
          <w:szCs w:val="21"/>
        </w:rPr>
        <w:tab/>
      </w:r>
      <w:r w:rsidR="00BB6F7F" w:rsidRPr="00153814">
        <w:rPr>
          <w:rFonts w:ascii="黑体" w:eastAsia="黑体" w:hAnsi="黑体" w:cs="Times New Roman" w:hint="eastAsia"/>
          <w:szCs w:val="21"/>
        </w:rPr>
        <w:t>引言</w:t>
      </w:r>
    </w:p>
    <w:p w:rsidR="00153814" w:rsidRPr="00153814" w:rsidRDefault="00BB6F7F" w:rsidP="006F039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音响</w:t>
      </w:r>
      <w:r w:rsidRPr="00153814">
        <w:rPr>
          <w:rFonts w:ascii="Calibri" w:eastAsia="宋体" w:hAnsi="Calibri" w:cs="Times New Roman" w:hint="eastAsia"/>
          <w:szCs w:val="21"/>
        </w:rPr>
        <w:t>/</w:t>
      </w:r>
      <w:r w:rsidRPr="00153814">
        <w:rPr>
          <w:rFonts w:ascii="Calibri" w:eastAsia="宋体" w:hAnsi="Calibri" w:cs="Times New Roman" w:hint="eastAsia"/>
          <w:szCs w:val="21"/>
        </w:rPr>
        <w:t>耳机设备和器材的最终质量主要表现在其音质上，而对音质的评价和检测有两个途径——客观检测和主观评价。</w:t>
      </w:r>
    </w:p>
    <w:p w:rsidR="00153814" w:rsidRPr="00153814" w:rsidRDefault="00BB6F7F" w:rsidP="006F039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客观检测方面，目前可以依据</w:t>
      </w:r>
      <w:r w:rsidRPr="00153814">
        <w:rPr>
          <w:rFonts w:ascii="Calibri" w:eastAsia="宋体" w:hAnsi="Calibri" w:cs="Times New Roman"/>
          <w:szCs w:val="21"/>
        </w:rPr>
        <w:t>GB/T 12060.5-2011</w:t>
      </w:r>
      <w:r w:rsidRPr="00153814">
        <w:rPr>
          <w:rFonts w:ascii="Calibri" w:eastAsia="宋体" w:hAnsi="Calibri" w:cs="Times New Roman" w:hint="eastAsia"/>
          <w:szCs w:val="21"/>
        </w:rPr>
        <w:t>、</w:t>
      </w:r>
      <w:r w:rsidRPr="00153814">
        <w:rPr>
          <w:rFonts w:ascii="Calibri" w:eastAsia="宋体" w:hAnsi="Calibri" w:cs="Times New Roman"/>
          <w:szCs w:val="21"/>
        </w:rPr>
        <w:t>GB/T 14475-1993</w:t>
      </w:r>
      <w:r w:rsidRPr="00153814">
        <w:rPr>
          <w:rFonts w:ascii="Calibri" w:eastAsia="宋体" w:hAnsi="Calibri" w:cs="Times New Roman" w:hint="eastAsia"/>
          <w:szCs w:val="21"/>
        </w:rPr>
        <w:t>、</w:t>
      </w:r>
      <w:r w:rsidRPr="00153814">
        <w:rPr>
          <w:rFonts w:ascii="Calibri" w:eastAsia="宋体" w:hAnsi="Calibri" w:cs="Times New Roman"/>
          <w:szCs w:val="21"/>
        </w:rPr>
        <w:t>SJ/T 11540-2015</w:t>
      </w:r>
      <w:r w:rsidRPr="00153814">
        <w:rPr>
          <w:rFonts w:ascii="Calibri" w:eastAsia="宋体" w:hAnsi="Calibri" w:cs="Times New Roman"/>
          <w:szCs w:val="21"/>
        </w:rPr>
        <w:t>、</w:t>
      </w:r>
      <w:r w:rsidRPr="00153814">
        <w:rPr>
          <w:rFonts w:ascii="Calibri" w:eastAsia="宋体" w:hAnsi="Calibri" w:cs="Times New Roman"/>
          <w:szCs w:val="21"/>
        </w:rPr>
        <w:t>GB/T 12060.7-2013</w:t>
      </w:r>
      <w:r w:rsidRPr="00153814">
        <w:rPr>
          <w:rFonts w:ascii="Calibri" w:eastAsia="宋体" w:hAnsi="Calibri" w:cs="Times New Roman" w:hint="eastAsia"/>
          <w:szCs w:val="21"/>
        </w:rPr>
        <w:t>、</w:t>
      </w:r>
      <w:r w:rsidRPr="00153814">
        <w:rPr>
          <w:rFonts w:ascii="Calibri" w:eastAsia="宋体" w:hAnsi="Calibri" w:cs="Times New Roman"/>
          <w:szCs w:val="21"/>
        </w:rPr>
        <w:t>GB/T 14471-2013</w:t>
      </w:r>
      <w:r w:rsidRPr="00153814">
        <w:rPr>
          <w:rFonts w:ascii="Calibri" w:eastAsia="宋体" w:hAnsi="Calibri" w:cs="Times New Roman" w:hint="eastAsia"/>
          <w:szCs w:val="21"/>
        </w:rPr>
        <w:t>《头戴耳机通用规范》等标准，对有效频率范围、幅频响应差、声噪声、输出功率、信噪比、分离度、失真度等指标进行检测，得到相关数据；</w:t>
      </w:r>
    </w:p>
    <w:p w:rsidR="00153814" w:rsidRPr="00153814" w:rsidRDefault="00BB6F7F" w:rsidP="006F039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主观评价本质上是一种统计意义上的、客观的、科学的评测，听音员听音结果的信度和效度是最重要的环节。为保证客观公正，其评测的主体是中国电子音响行业协会音质评价听音团（俗称“金耳朵”）。</w:t>
      </w:r>
    </w:p>
    <w:p w:rsidR="00153814" w:rsidRPr="00153814" w:rsidRDefault="00BB6F7F" w:rsidP="006F039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因为现有的客观检测还不能完全揭示音质的所有特性本质，音质评价因子还没有一一对应的物理指标，所以，客观测试不能代替主观评价，制作音响</w:t>
      </w:r>
      <w:r w:rsidRPr="00153814">
        <w:rPr>
          <w:rFonts w:ascii="Calibri" w:eastAsia="宋体" w:hAnsi="Calibri" w:cs="Times New Roman" w:hint="eastAsia"/>
          <w:szCs w:val="21"/>
        </w:rPr>
        <w:t>/</w:t>
      </w:r>
      <w:r w:rsidRPr="00153814">
        <w:rPr>
          <w:rFonts w:ascii="Calibri" w:eastAsia="宋体" w:hAnsi="Calibri" w:cs="Times New Roman" w:hint="eastAsia"/>
          <w:szCs w:val="21"/>
        </w:rPr>
        <w:t>耳机等产品的最终目的是满足消费者的听觉享受，对音质的评价需要客观检测和主观评价两者结合，缺一不可。</w:t>
      </w:r>
    </w:p>
    <w:p w:rsidR="00153814" w:rsidRPr="00153814" w:rsidRDefault="00BB6F7F" w:rsidP="006F039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中国电子音响行业协会成立于</w:t>
      </w:r>
      <w:r w:rsidRPr="00153814">
        <w:rPr>
          <w:rFonts w:ascii="Calibri" w:eastAsia="宋体" w:hAnsi="Calibri" w:cs="Times New Roman" w:hint="eastAsia"/>
          <w:szCs w:val="21"/>
        </w:rPr>
        <w:t>1983</w:t>
      </w:r>
      <w:r w:rsidRPr="00153814">
        <w:rPr>
          <w:rFonts w:ascii="Calibri" w:eastAsia="宋体" w:hAnsi="Calibri" w:cs="Times New Roman" w:hint="eastAsia"/>
          <w:szCs w:val="21"/>
        </w:rPr>
        <w:t>年，是国家一级行业协会（社团代码</w:t>
      </w:r>
      <w:r w:rsidRPr="00153814">
        <w:rPr>
          <w:rFonts w:ascii="Calibri" w:eastAsia="宋体" w:hAnsi="Calibri" w:cs="Times New Roman" w:hint="eastAsia"/>
          <w:szCs w:val="21"/>
        </w:rPr>
        <w:t>5000293</w:t>
      </w:r>
      <w:r w:rsidRPr="00153814">
        <w:rPr>
          <w:rFonts w:ascii="Calibri" w:eastAsia="宋体" w:hAnsi="Calibri" w:cs="Times New Roman" w:hint="eastAsia"/>
          <w:szCs w:val="21"/>
        </w:rPr>
        <w:t>－</w:t>
      </w:r>
      <w:r w:rsidRPr="00153814">
        <w:rPr>
          <w:rFonts w:ascii="Calibri" w:eastAsia="宋体" w:hAnsi="Calibri" w:cs="Times New Roman" w:hint="eastAsia"/>
          <w:szCs w:val="21"/>
        </w:rPr>
        <w:t>4</w:t>
      </w:r>
      <w:r w:rsidRPr="00153814">
        <w:rPr>
          <w:rFonts w:ascii="Calibri" w:eastAsia="宋体" w:hAnsi="Calibri" w:cs="Times New Roman" w:hint="eastAsia"/>
          <w:szCs w:val="21"/>
        </w:rPr>
        <w:t>）。协会在民政部登记注册，接受工业和信息化部的业务指导和监督管理。现有会员企业</w:t>
      </w:r>
      <w:r w:rsidR="00DF6B61" w:rsidRPr="00153814">
        <w:rPr>
          <w:rFonts w:hint="eastAsia"/>
          <w:szCs w:val="21"/>
        </w:rPr>
        <w:t>和个人</w:t>
      </w:r>
      <w:r w:rsidRPr="00153814">
        <w:rPr>
          <w:rFonts w:ascii="Calibri" w:eastAsia="宋体" w:hAnsi="Calibri" w:cs="Times New Roman" w:hint="eastAsia"/>
          <w:szCs w:val="21"/>
        </w:rPr>
        <w:t>400</w:t>
      </w:r>
      <w:r w:rsidRPr="00153814">
        <w:rPr>
          <w:rFonts w:ascii="Calibri" w:eastAsia="宋体" w:hAnsi="Calibri" w:cs="Times New Roman" w:hint="eastAsia"/>
          <w:szCs w:val="21"/>
        </w:rPr>
        <w:t>余家，分布在</w:t>
      </w:r>
      <w:r w:rsidRPr="00153814">
        <w:rPr>
          <w:rFonts w:ascii="Calibri" w:eastAsia="宋体" w:hAnsi="Calibri" w:cs="Times New Roman" w:hint="eastAsia"/>
          <w:szCs w:val="21"/>
        </w:rPr>
        <w:t>20</w:t>
      </w:r>
      <w:r w:rsidRPr="00153814">
        <w:rPr>
          <w:rFonts w:ascii="Calibri" w:eastAsia="宋体" w:hAnsi="Calibri" w:cs="Times New Roman" w:hint="eastAsia"/>
          <w:szCs w:val="21"/>
        </w:rPr>
        <w:t>多个省、市、自治区及香港和台湾地区。涵盖了音响行业几乎所有知名企业的知名品牌，奠定了代表中国音响行业的权威性基础。</w:t>
      </w:r>
    </w:p>
    <w:p w:rsidR="006F0399" w:rsidRDefault="00153814" w:rsidP="006F039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中国电子音响行业协会推出的认证标志：</w:t>
      </w:r>
      <w:r w:rsidR="001E2D52">
        <w:rPr>
          <w:rFonts w:ascii="Calibri" w:eastAsia="宋体" w:hAnsi="Calibri" w:cs="Times New Roman"/>
          <w:szCs w:val="21"/>
        </w:rPr>
        <w:t>CGEC</w:t>
      </w:r>
      <w:r w:rsidR="001E2D52">
        <w:rPr>
          <w:rFonts w:ascii="Calibri" w:eastAsia="宋体" w:hAnsi="Calibri" w:cs="Times New Roman" w:hint="eastAsia"/>
          <w:szCs w:val="21"/>
        </w:rPr>
        <w:t>是目前我国电声行业首个针对</w:t>
      </w:r>
      <w:r w:rsidR="006F0399">
        <w:rPr>
          <w:rFonts w:ascii="Calibri" w:eastAsia="宋体" w:hAnsi="Calibri" w:cs="Times New Roman" w:hint="eastAsia"/>
          <w:szCs w:val="21"/>
        </w:rPr>
        <w:t>音频</w:t>
      </w:r>
      <w:r w:rsidRPr="00153814">
        <w:rPr>
          <w:rFonts w:ascii="Calibri" w:eastAsia="宋体" w:hAnsi="Calibri" w:cs="Times New Roman" w:hint="eastAsia"/>
          <w:szCs w:val="21"/>
        </w:rPr>
        <w:t>产品，综合客观检测</w:t>
      </w:r>
      <w:r w:rsidRPr="00153814">
        <w:rPr>
          <w:rFonts w:ascii="Calibri" w:eastAsia="宋体" w:hAnsi="Calibri" w:cs="Times New Roman" w:hint="eastAsia"/>
          <w:szCs w:val="21"/>
        </w:rPr>
        <w:t>+</w:t>
      </w:r>
      <w:r w:rsidRPr="00153814">
        <w:rPr>
          <w:rFonts w:ascii="Calibri" w:eastAsia="宋体" w:hAnsi="Calibri" w:cs="Times New Roman" w:hint="eastAsia"/>
          <w:szCs w:val="21"/>
        </w:rPr>
        <w:t>主观评价的权威性认证，同时也是相关企业提升产品音质的参考依据</w:t>
      </w:r>
      <w:r w:rsidR="00BB6F7F" w:rsidRPr="00153814">
        <w:rPr>
          <w:rFonts w:ascii="Calibri" w:eastAsia="宋体" w:hAnsi="Calibri" w:cs="Times New Roman" w:hint="eastAsia"/>
          <w:szCs w:val="21"/>
        </w:rPr>
        <w:t>。</w:t>
      </w:r>
    </w:p>
    <w:p w:rsidR="00BB6F7F" w:rsidRPr="00153814" w:rsidRDefault="006F0399" w:rsidP="006F0399">
      <w:pPr>
        <w:spacing w:beforeLines="50" w:before="156"/>
        <w:ind w:firstLineChars="200" w:firstLine="420"/>
        <w:rPr>
          <w:rFonts w:ascii="Calibri" w:eastAsia="宋体" w:hAnsi="Calibri" w:cs="Times New Roman"/>
          <w:szCs w:val="21"/>
        </w:rPr>
      </w:pPr>
      <w:r>
        <w:rPr>
          <w:rFonts w:ascii="Calibri" w:eastAsia="宋体" w:hAnsi="Calibri" w:cs="Times New Roman" w:hint="eastAsia"/>
          <w:szCs w:val="21"/>
        </w:rPr>
        <w:t>本规范由协会和中国电子技术标准化研究院共同提出并起草，最终解释权归属中国电子音响行业协会。</w:t>
      </w:r>
    </w:p>
    <w:p w:rsidR="00BB6F7F" w:rsidRPr="00153814" w:rsidRDefault="006F0399" w:rsidP="006F0399">
      <w:pPr>
        <w:spacing w:beforeLines="50" w:before="156"/>
        <w:rPr>
          <w:rFonts w:ascii="黑体" w:eastAsia="黑体" w:hAnsi="黑体" w:cs="Times New Roman"/>
          <w:szCs w:val="21"/>
        </w:rPr>
      </w:pPr>
      <w:r>
        <w:rPr>
          <w:rFonts w:ascii="黑体" w:eastAsia="黑体" w:hAnsi="黑体" w:cs="Times New Roman" w:hint="eastAsia"/>
          <w:szCs w:val="21"/>
        </w:rPr>
        <w:t>2</w:t>
      </w:r>
      <w:r w:rsidR="005901C5">
        <w:rPr>
          <w:rFonts w:ascii="黑体" w:eastAsia="黑体" w:hAnsi="黑体" w:cs="Times New Roman"/>
          <w:szCs w:val="21"/>
        </w:rPr>
        <w:tab/>
      </w:r>
      <w:r w:rsidR="00BB6F7F" w:rsidRPr="00153814">
        <w:rPr>
          <w:rFonts w:ascii="黑体" w:eastAsia="黑体" w:hAnsi="黑体" w:cs="Times New Roman" w:hint="eastAsia"/>
          <w:szCs w:val="21"/>
        </w:rPr>
        <w:t>适用范围</w:t>
      </w:r>
    </w:p>
    <w:p w:rsidR="00BB6F7F" w:rsidRPr="00153814" w:rsidRDefault="00BB6F7F" w:rsidP="006F039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目前，“</w:t>
      </w:r>
      <w:r w:rsidR="001E2D52">
        <w:rPr>
          <w:rFonts w:ascii="Calibri" w:eastAsia="宋体" w:hAnsi="Calibri" w:cs="Times New Roman"/>
          <w:szCs w:val="21"/>
        </w:rPr>
        <w:t>CGEC</w:t>
      </w:r>
      <w:r w:rsidRPr="00153814">
        <w:rPr>
          <w:rFonts w:ascii="Calibri" w:eastAsia="宋体" w:hAnsi="Calibri" w:cs="Times New Roman" w:hint="eastAsia"/>
          <w:szCs w:val="21"/>
        </w:rPr>
        <w:t>”认证适用的产品有：</w:t>
      </w:r>
    </w:p>
    <w:p w:rsidR="005901C5" w:rsidRDefault="00BB6F7F" w:rsidP="006F039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音响</w:t>
      </w:r>
      <w:r w:rsidRPr="00153814">
        <w:rPr>
          <w:rFonts w:ascii="Calibri" w:eastAsia="宋体" w:hAnsi="Calibri" w:cs="Times New Roman" w:hint="eastAsia"/>
          <w:szCs w:val="21"/>
        </w:rPr>
        <w:t>/</w:t>
      </w:r>
      <w:r w:rsidR="006F0399">
        <w:rPr>
          <w:rFonts w:ascii="Calibri" w:eastAsia="宋体" w:hAnsi="Calibri" w:cs="Times New Roman" w:hint="eastAsia"/>
          <w:szCs w:val="21"/>
        </w:rPr>
        <w:t>音箱类、有线耳机类、无线耳机类、音源</w:t>
      </w:r>
      <w:r w:rsidR="006F0399">
        <w:rPr>
          <w:rFonts w:ascii="Calibri" w:eastAsia="宋体" w:hAnsi="Calibri" w:cs="Times New Roman" w:hint="eastAsia"/>
          <w:szCs w:val="21"/>
        </w:rPr>
        <w:t>/</w:t>
      </w:r>
      <w:r w:rsidR="006F0399">
        <w:rPr>
          <w:rFonts w:ascii="Calibri" w:eastAsia="宋体" w:hAnsi="Calibri" w:cs="Times New Roman" w:hint="eastAsia"/>
          <w:szCs w:val="21"/>
        </w:rPr>
        <w:t>功率放大器类、电视机类</w:t>
      </w:r>
      <w:r w:rsidR="004734E8">
        <w:rPr>
          <w:rFonts w:ascii="Calibri" w:eastAsia="宋体" w:hAnsi="Calibri" w:cs="Times New Roman" w:hint="eastAsia"/>
          <w:szCs w:val="21"/>
        </w:rPr>
        <w:t>。</w:t>
      </w:r>
    </w:p>
    <w:p w:rsidR="006F0399" w:rsidRPr="006F0399" w:rsidRDefault="006F0399" w:rsidP="006F0399">
      <w:pPr>
        <w:spacing w:beforeLines="50" w:before="156"/>
        <w:rPr>
          <w:rFonts w:ascii="黑体" w:eastAsia="黑体" w:hAnsi="黑体" w:cs="Times New Roman"/>
          <w:szCs w:val="21"/>
        </w:rPr>
      </w:pPr>
      <w:r w:rsidRPr="006F0399">
        <w:rPr>
          <w:rFonts w:ascii="黑体" w:eastAsia="黑体" w:hAnsi="黑体" w:cs="Times New Roman"/>
          <w:szCs w:val="21"/>
        </w:rPr>
        <w:t>3</w:t>
      </w:r>
      <w:r w:rsidR="005901C5">
        <w:rPr>
          <w:rFonts w:ascii="黑体" w:eastAsia="黑体" w:hAnsi="黑体" w:cs="Times New Roman"/>
          <w:szCs w:val="21"/>
        </w:rPr>
        <w:tab/>
      </w:r>
      <w:r w:rsidR="00BB6F7F" w:rsidRPr="006F0399">
        <w:rPr>
          <w:rFonts w:ascii="黑体" w:eastAsia="黑体" w:hAnsi="黑体" w:cs="Times New Roman" w:hint="eastAsia"/>
          <w:szCs w:val="21"/>
        </w:rPr>
        <w:t>特别说明</w:t>
      </w:r>
    </w:p>
    <w:p w:rsidR="00BB6F7F" w:rsidRPr="00153814" w:rsidRDefault="00BB6F7F" w:rsidP="006F039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目前，“</w:t>
      </w:r>
      <w:r w:rsidR="001E2D52">
        <w:rPr>
          <w:rFonts w:ascii="Calibri" w:eastAsia="宋体" w:hAnsi="Calibri" w:cs="Times New Roman"/>
          <w:szCs w:val="21"/>
        </w:rPr>
        <w:t>CGEC</w:t>
      </w:r>
      <w:r w:rsidRPr="00153814">
        <w:rPr>
          <w:rFonts w:ascii="Calibri" w:eastAsia="宋体" w:hAnsi="Calibri" w:cs="Times New Roman" w:hint="eastAsia"/>
          <w:szCs w:val="21"/>
        </w:rPr>
        <w:t>”认证仅针对适用产品的音质表现</w:t>
      </w:r>
      <w:r w:rsidR="001E2D52">
        <w:rPr>
          <w:rFonts w:ascii="Calibri" w:eastAsia="宋体" w:hAnsi="Calibri" w:cs="Times New Roman" w:hint="eastAsia"/>
          <w:szCs w:val="21"/>
        </w:rPr>
        <w:t>和基础无线连接抗干扰表现</w:t>
      </w:r>
      <w:r w:rsidR="006F0399">
        <w:rPr>
          <w:rFonts w:ascii="Calibri" w:eastAsia="宋体" w:hAnsi="Calibri" w:cs="Times New Roman" w:hint="eastAsia"/>
          <w:szCs w:val="21"/>
        </w:rPr>
        <w:t>，</w:t>
      </w:r>
      <w:r w:rsidRPr="00153814">
        <w:rPr>
          <w:rFonts w:ascii="Calibri" w:eastAsia="宋体" w:hAnsi="Calibri" w:cs="Times New Roman" w:hint="eastAsia"/>
          <w:szCs w:val="21"/>
        </w:rPr>
        <w:t>并不对智能程度、通话质量、降噪能力、防水性能等其他非测指标进行认证，获得“</w:t>
      </w:r>
      <w:r w:rsidR="001E2D52">
        <w:rPr>
          <w:rFonts w:ascii="Calibri" w:eastAsia="宋体" w:hAnsi="Calibri" w:cs="Times New Roman"/>
          <w:szCs w:val="21"/>
        </w:rPr>
        <w:t>CGEC</w:t>
      </w:r>
      <w:r w:rsidRPr="00153814">
        <w:rPr>
          <w:rFonts w:ascii="Calibri" w:eastAsia="宋体" w:hAnsi="Calibri" w:cs="Times New Roman" w:hint="eastAsia"/>
          <w:szCs w:val="21"/>
        </w:rPr>
        <w:t>”的产品并不代表在非测指标上拥有优秀品质。</w:t>
      </w:r>
      <w:bookmarkStart w:id="1" w:name="_GoBack"/>
      <w:bookmarkEnd w:id="1"/>
    </w:p>
    <w:p w:rsidR="00BB6F7F" w:rsidRPr="006F0399" w:rsidRDefault="006F0399" w:rsidP="006F0399">
      <w:pPr>
        <w:spacing w:beforeLines="50" w:before="156"/>
        <w:rPr>
          <w:rFonts w:ascii="黑体" w:eastAsia="黑体" w:hAnsi="黑体" w:cs="Times New Roman"/>
          <w:szCs w:val="21"/>
        </w:rPr>
      </w:pPr>
      <w:r w:rsidRPr="006F0399">
        <w:rPr>
          <w:rFonts w:ascii="黑体" w:eastAsia="黑体" w:hAnsi="黑体" w:cs="Times New Roman" w:hint="eastAsia"/>
          <w:szCs w:val="21"/>
        </w:rPr>
        <w:t>4</w:t>
      </w:r>
      <w:r w:rsidR="005901C5">
        <w:rPr>
          <w:rFonts w:ascii="黑体" w:eastAsia="黑体" w:hAnsi="黑体" w:cs="Times New Roman"/>
          <w:szCs w:val="21"/>
        </w:rPr>
        <w:tab/>
      </w:r>
      <w:r w:rsidRPr="006F0399">
        <w:rPr>
          <w:rFonts w:ascii="黑体" w:eastAsia="黑体" w:hAnsi="黑体" w:cs="Times New Roman" w:hint="eastAsia"/>
          <w:szCs w:val="21"/>
        </w:rPr>
        <w:t>规范性引用文件</w:t>
      </w:r>
    </w:p>
    <w:p w:rsidR="006F0399" w:rsidRDefault="006F0399" w:rsidP="006F0399">
      <w:pPr>
        <w:spacing w:beforeLines="50" w:before="156"/>
        <w:ind w:firstLineChars="200" w:firstLine="420"/>
        <w:rPr>
          <w:rFonts w:ascii="Calibri" w:eastAsia="宋体" w:hAnsi="Calibri" w:cs="Times New Roman"/>
          <w:szCs w:val="21"/>
        </w:rPr>
      </w:pPr>
      <w:r w:rsidRPr="006F0399">
        <w:rPr>
          <w:rFonts w:ascii="Calibri" w:eastAsia="宋体" w:hAnsi="Calibri" w:cs="Times New Roman" w:hint="eastAsia"/>
          <w:szCs w:val="21"/>
        </w:rPr>
        <w:t>SJ/T 11540-2015</w:t>
      </w:r>
      <w:r w:rsidRPr="006F0399">
        <w:rPr>
          <w:rFonts w:ascii="Calibri" w:eastAsia="宋体" w:hAnsi="Calibri" w:cs="Times New Roman" w:hint="eastAsia"/>
          <w:szCs w:val="21"/>
        </w:rPr>
        <w:t>《有源扬声器通用规范》；</w:t>
      </w:r>
    </w:p>
    <w:p w:rsidR="006F0399" w:rsidRDefault="006F0399" w:rsidP="006F0399">
      <w:pPr>
        <w:spacing w:beforeLines="50"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7313-1987</w:t>
      </w:r>
      <w:r w:rsidRPr="006F0399">
        <w:rPr>
          <w:rFonts w:ascii="Calibri" w:eastAsia="宋体" w:hAnsi="Calibri" w:cs="Times New Roman" w:hint="eastAsia"/>
          <w:szCs w:val="21"/>
        </w:rPr>
        <w:t>《高保真扬声器系统最低性能要求及测量方法》；</w:t>
      </w:r>
    </w:p>
    <w:p w:rsidR="006F0399" w:rsidRDefault="006F0399" w:rsidP="006F0399">
      <w:pPr>
        <w:spacing w:beforeLines="50"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12062-1989</w:t>
      </w:r>
      <w:r w:rsidRPr="006F0399">
        <w:rPr>
          <w:rFonts w:ascii="Calibri" w:eastAsia="宋体" w:hAnsi="Calibri" w:cs="Times New Roman" w:hint="eastAsia"/>
          <w:szCs w:val="21"/>
        </w:rPr>
        <w:t>《高保真声频组合设备最低性能要求》；</w:t>
      </w:r>
    </w:p>
    <w:p w:rsidR="006F0399" w:rsidRDefault="006F0399" w:rsidP="006F0399">
      <w:pPr>
        <w:spacing w:beforeLines="50"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14200-1993</w:t>
      </w:r>
      <w:r w:rsidRPr="006F0399">
        <w:rPr>
          <w:rFonts w:ascii="Calibri" w:eastAsia="宋体" w:hAnsi="Calibri" w:cs="Times New Roman" w:hint="eastAsia"/>
          <w:szCs w:val="21"/>
        </w:rPr>
        <w:t>《高保真声频放大器最低性能要求》；</w:t>
      </w:r>
    </w:p>
    <w:p w:rsidR="006F0399" w:rsidRDefault="006F0399" w:rsidP="006F0399">
      <w:pPr>
        <w:spacing w:beforeLines="50"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13581-1992</w:t>
      </w:r>
      <w:r w:rsidRPr="006F0399">
        <w:rPr>
          <w:rFonts w:ascii="Calibri" w:eastAsia="宋体" w:hAnsi="Calibri" w:cs="Times New Roman" w:hint="eastAsia"/>
          <w:szCs w:val="21"/>
        </w:rPr>
        <w:t>《高保真头带耳机最低性能要求》；</w:t>
      </w:r>
    </w:p>
    <w:p w:rsidR="006F0399" w:rsidRDefault="006F0399" w:rsidP="006F0399">
      <w:pPr>
        <w:spacing w:beforeLines="50"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14471-2013</w:t>
      </w:r>
      <w:r w:rsidRPr="006F0399">
        <w:rPr>
          <w:rFonts w:ascii="Calibri" w:eastAsia="宋体" w:hAnsi="Calibri" w:cs="Times New Roman" w:hint="eastAsia"/>
          <w:szCs w:val="21"/>
        </w:rPr>
        <w:t>《头戴耳机通用规范》</w:t>
      </w:r>
      <w:r w:rsidR="004734E8">
        <w:rPr>
          <w:rFonts w:ascii="Calibri" w:eastAsia="宋体" w:hAnsi="Calibri" w:cs="Times New Roman" w:hint="eastAsia"/>
          <w:szCs w:val="21"/>
        </w:rPr>
        <w:t>；</w:t>
      </w:r>
    </w:p>
    <w:p w:rsidR="006F0399" w:rsidRDefault="006F0399" w:rsidP="006F0399">
      <w:pPr>
        <w:spacing w:beforeLines="50" w:before="156"/>
        <w:ind w:firstLineChars="200" w:firstLine="420"/>
        <w:rPr>
          <w:rFonts w:ascii="Calibri" w:eastAsia="宋体" w:hAnsi="Calibri" w:cs="Times New Roman"/>
          <w:szCs w:val="21"/>
        </w:rPr>
      </w:pPr>
      <w:r w:rsidRPr="006F0399">
        <w:rPr>
          <w:rFonts w:ascii="Calibri" w:eastAsia="宋体" w:hAnsi="Calibri" w:cs="Times New Roman" w:hint="eastAsia"/>
          <w:szCs w:val="21"/>
        </w:rPr>
        <w:lastRenderedPageBreak/>
        <w:t xml:space="preserve">GB/T 12060.7-2013 </w:t>
      </w:r>
      <w:r w:rsidRPr="006F0399">
        <w:rPr>
          <w:rFonts w:ascii="Calibri" w:eastAsia="宋体" w:hAnsi="Calibri" w:cs="Times New Roman" w:hint="eastAsia"/>
          <w:szCs w:val="21"/>
        </w:rPr>
        <w:t>声系统设备</w:t>
      </w:r>
      <w:r w:rsidRPr="006F0399">
        <w:rPr>
          <w:rFonts w:ascii="Calibri" w:eastAsia="宋体" w:hAnsi="Calibri" w:cs="Times New Roman" w:hint="eastAsia"/>
          <w:szCs w:val="21"/>
        </w:rPr>
        <w:t xml:space="preserve"> </w:t>
      </w:r>
      <w:r w:rsidRPr="006F0399">
        <w:rPr>
          <w:rFonts w:ascii="Calibri" w:eastAsia="宋体" w:hAnsi="Calibri" w:cs="Times New Roman" w:hint="eastAsia"/>
          <w:szCs w:val="21"/>
        </w:rPr>
        <w:t>第</w:t>
      </w:r>
      <w:r w:rsidRPr="006F0399">
        <w:rPr>
          <w:rFonts w:ascii="Calibri" w:eastAsia="宋体" w:hAnsi="Calibri" w:cs="Times New Roman" w:hint="eastAsia"/>
          <w:szCs w:val="21"/>
        </w:rPr>
        <w:t>7</w:t>
      </w:r>
      <w:r w:rsidRPr="006F0399">
        <w:rPr>
          <w:rFonts w:ascii="Calibri" w:eastAsia="宋体" w:hAnsi="Calibri" w:cs="Times New Roman" w:hint="eastAsia"/>
          <w:szCs w:val="21"/>
        </w:rPr>
        <w:t>部分：头戴耳机和耳机测量方法</w:t>
      </w:r>
      <w:r w:rsidR="004734E8">
        <w:rPr>
          <w:rFonts w:ascii="Calibri" w:eastAsia="宋体" w:hAnsi="Calibri" w:cs="Times New Roman" w:hint="eastAsia"/>
          <w:szCs w:val="21"/>
        </w:rPr>
        <w:t>；</w:t>
      </w:r>
    </w:p>
    <w:p w:rsidR="006F0399" w:rsidRDefault="006F0399" w:rsidP="006F0399">
      <w:pPr>
        <w:spacing w:beforeLines="50" w:before="156"/>
        <w:ind w:firstLineChars="200" w:firstLine="420"/>
        <w:rPr>
          <w:rFonts w:ascii="Calibri" w:eastAsia="宋体" w:hAnsi="Calibri" w:cs="Times New Roman"/>
          <w:szCs w:val="21"/>
        </w:rPr>
      </w:pPr>
      <w:r w:rsidRPr="006F0399">
        <w:rPr>
          <w:rFonts w:ascii="Calibri" w:eastAsia="宋体" w:hAnsi="Calibri" w:cs="Times New Roman" w:hint="eastAsia"/>
          <w:szCs w:val="21"/>
        </w:rPr>
        <w:t xml:space="preserve">T/CA 109-2020 </w:t>
      </w:r>
      <w:r w:rsidRPr="006F0399">
        <w:rPr>
          <w:rFonts w:ascii="Calibri" w:eastAsia="宋体" w:hAnsi="Calibri" w:cs="Times New Roman" w:hint="eastAsia"/>
          <w:szCs w:val="21"/>
        </w:rPr>
        <w:t>《蓝牙耳机技术要求》</w:t>
      </w:r>
      <w:r w:rsidR="004734E8">
        <w:rPr>
          <w:rFonts w:ascii="Calibri" w:eastAsia="宋体" w:hAnsi="Calibri" w:cs="Times New Roman" w:hint="eastAsia"/>
          <w:szCs w:val="21"/>
        </w:rPr>
        <w:t>；</w:t>
      </w:r>
    </w:p>
    <w:p w:rsidR="00927999" w:rsidRDefault="006F0399" w:rsidP="006F0399">
      <w:pPr>
        <w:spacing w:beforeLines="50" w:before="156"/>
        <w:ind w:firstLineChars="200" w:firstLine="420"/>
        <w:rPr>
          <w:rFonts w:ascii="Calibri" w:eastAsia="宋体" w:hAnsi="Calibri" w:cs="Times New Roman"/>
          <w:szCs w:val="21"/>
        </w:rPr>
      </w:pPr>
      <w:r w:rsidRPr="006F0399">
        <w:rPr>
          <w:rFonts w:ascii="Calibri" w:eastAsia="宋体" w:hAnsi="Calibri" w:cs="Times New Roman" w:hint="eastAsia"/>
          <w:szCs w:val="21"/>
        </w:rPr>
        <w:t xml:space="preserve">T/CAIACN 003-2020 </w:t>
      </w:r>
      <w:r w:rsidRPr="006F0399">
        <w:rPr>
          <w:rFonts w:ascii="Calibri" w:eastAsia="宋体" w:hAnsi="Calibri" w:cs="Times New Roman" w:hint="eastAsia"/>
          <w:szCs w:val="21"/>
        </w:rPr>
        <w:t>《蓝牙耳机测量方法》</w:t>
      </w:r>
      <w:r w:rsidR="00927999">
        <w:rPr>
          <w:rFonts w:ascii="Calibri" w:eastAsia="宋体" w:hAnsi="Calibri" w:cs="Times New Roman" w:hint="eastAsia"/>
          <w:szCs w:val="21"/>
        </w:rPr>
        <w:t>；</w:t>
      </w:r>
    </w:p>
    <w:p w:rsidR="006F0399" w:rsidRPr="006F0399" w:rsidRDefault="00927999" w:rsidP="006F0399">
      <w:pPr>
        <w:spacing w:beforeLines="50" w:before="156"/>
        <w:ind w:firstLineChars="200" w:firstLine="420"/>
        <w:rPr>
          <w:rFonts w:ascii="Calibri" w:eastAsia="宋体" w:hAnsi="Calibri" w:cs="Times New Roman"/>
          <w:szCs w:val="21"/>
        </w:rPr>
      </w:pPr>
      <w:r>
        <w:rPr>
          <w:rFonts w:ascii="Calibri" w:eastAsia="宋体" w:hAnsi="Calibri" w:cs="Times New Roman" w:hint="eastAsia"/>
          <w:szCs w:val="21"/>
        </w:rPr>
        <w:t>S</w:t>
      </w:r>
      <w:r>
        <w:rPr>
          <w:rFonts w:ascii="Calibri" w:eastAsia="宋体" w:hAnsi="Calibri" w:cs="Times New Roman"/>
          <w:szCs w:val="21"/>
        </w:rPr>
        <w:t xml:space="preserve">J/T 11343-2015 </w:t>
      </w:r>
      <w:r>
        <w:rPr>
          <w:rFonts w:ascii="Calibri" w:eastAsia="宋体" w:hAnsi="Calibri" w:cs="Times New Roman"/>
          <w:szCs w:val="21"/>
        </w:rPr>
        <w:t>《</w:t>
      </w:r>
      <w:r w:rsidRPr="00927999">
        <w:rPr>
          <w:rFonts w:ascii="Calibri" w:eastAsia="宋体" w:hAnsi="Calibri" w:cs="Times New Roman" w:hint="eastAsia"/>
          <w:szCs w:val="21"/>
        </w:rPr>
        <w:t>数字电视液晶显示器通用规范</w:t>
      </w:r>
      <w:r>
        <w:rPr>
          <w:rFonts w:ascii="Calibri" w:eastAsia="宋体" w:hAnsi="Calibri" w:cs="Times New Roman"/>
          <w:szCs w:val="21"/>
        </w:rPr>
        <w:t>》</w:t>
      </w:r>
      <w:r w:rsidR="004734E8">
        <w:rPr>
          <w:rFonts w:ascii="Calibri" w:eastAsia="宋体" w:hAnsi="Calibri" w:cs="Times New Roman" w:hint="eastAsia"/>
          <w:szCs w:val="21"/>
        </w:rPr>
        <w:t>。</w:t>
      </w:r>
    </w:p>
    <w:p w:rsidR="006F0399" w:rsidRDefault="006F0399" w:rsidP="006F0399">
      <w:pPr>
        <w:spacing w:beforeLines="50" w:before="156"/>
        <w:rPr>
          <w:rFonts w:ascii="黑体" w:eastAsia="黑体" w:hAnsi="黑体" w:cs="Times New Roman"/>
          <w:szCs w:val="21"/>
        </w:rPr>
      </w:pPr>
      <w:r>
        <w:rPr>
          <w:rFonts w:ascii="黑体" w:eastAsia="黑体" w:hAnsi="黑体" w:cs="Times New Roman" w:hint="eastAsia"/>
          <w:szCs w:val="21"/>
        </w:rPr>
        <w:t>5</w:t>
      </w:r>
      <w:r w:rsidR="005901C5">
        <w:rPr>
          <w:rFonts w:ascii="黑体" w:eastAsia="黑体" w:hAnsi="黑体" w:cs="Times New Roman"/>
          <w:szCs w:val="21"/>
        </w:rPr>
        <w:tab/>
      </w:r>
      <w:r>
        <w:rPr>
          <w:rFonts w:ascii="黑体" w:eastAsia="黑体" w:hAnsi="黑体" w:cs="Times New Roman" w:hint="eastAsia"/>
          <w:szCs w:val="21"/>
        </w:rPr>
        <w:t>术语和定义</w:t>
      </w:r>
    </w:p>
    <w:p w:rsidR="001E2D52" w:rsidRDefault="001E2D52" w:rsidP="006F0399">
      <w:pPr>
        <w:spacing w:beforeLines="50" w:before="156"/>
        <w:ind w:firstLineChars="200" w:firstLine="420"/>
        <w:rPr>
          <w:rFonts w:eastAsia="宋体" w:cstheme="minorHAnsi"/>
          <w:szCs w:val="21"/>
        </w:rPr>
      </w:pPr>
      <w:r>
        <w:rPr>
          <w:rFonts w:ascii="Calibri" w:eastAsia="宋体" w:hAnsi="Calibri" w:cs="Times New Roman"/>
          <w:szCs w:val="21"/>
        </w:rPr>
        <w:t>CGEC</w:t>
      </w:r>
      <w:r>
        <w:rPr>
          <w:rFonts w:eastAsia="宋体" w:cstheme="minorHAnsi"/>
          <w:szCs w:val="21"/>
        </w:rPr>
        <w:t>：</w:t>
      </w:r>
      <w:r w:rsidRPr="006F0399">
        <w:rPr>
          <w:rFonts w:eastAsia="宋体" w:cstheme="minorHAnsi"/>
          <w:szCs w:val="21"/>
        </w:rPr>
        <w:t xml:space="preserve">CAIA </w:t>
      </w:r>
      <w:r w:rsidR="00D5684B" w:rsidRPr="00D5684B">
        <w:rPr>
          <w:rFonts w:eastAsia="宋体" w:cstheme="minorHAnsi"/>
          <w:szCs w:val="21"/>
        </w:rPr>
        <w:t>Golden Ear’s Choice</w:t>
      </w:r>
      <w:r w:rsidRPr="006F0399">
        <w:rPr>
          <w:rFonts w:eastAsia="宋体" w:cstheme="minorHAnsi"/>
          <w:szCs w:val="21"/>
        </w:rPr>
        <w:t xml:space="preserve"> </w:t>
      </w:r>
      <w:r w:rsidRPr="006F0399">
        <w:rPr>
          <w:rFonts w:eastAsia="宋体" w:cstheme="minorHAnsi"/>
          <w:szCs w:val="21"/>
        </w:rPr>
        <w:t>中国电子音响行业协会</w:t>
      </w:r>
      <w:r w:rsidR="00411649">
        <w:rPr>
          <w:rFonts w:eastAsia="宋体" w:cstheme="minorHAnsi" w:hint="eastAsia"/>
          <w:szCs w:val="21"/>
        </w:rPr>
        <w:t>金耳朵选择</w:t>
      </w:r>
      <w:r w:rsidR="00D5684B" w:rsidRPr="00D5684B">
        <w:rPr>
          <w:rFonts w:eastAsia="宋体" w:cstheme="minorHAnsi" w:hint="eastAsia"/>
          <w:szCs w:val="21"/>
        </w:rPr>
        <w:t>产品</w:t>
      </w:r>
      <w:r w:rsidRPr="006F0399">
        <w:rPr>
          <w:rFonts w:eastAsia="宋体" w:cstheme="minorHAnsi"/>
          <w:szCs w:val="21"/>
        </w:rPr>
        <w:t>。</w:t>
      </w:r>
    </w:p>
    <w:p w:rsidR="006F0399" w:rsidRPr="006F0399" w:rsidRDefault="006F0399" w:rsidP="006F0399">
      <w:pPr>
        <w:spacing w:beforeLines="50" w:before="156"/>
        <w:ind w:firstLineChars="200" w:firstLine="420"/>
        <w:rPr>
          <w:rFonts w:eastAsia="宋体" w:cstheme="minorHAnsi"/>
          <w:szCs w:val="21"/>
        </w:rPr>
      </w:pPr>
      <w:r w:rsidRPr="006F0399">
        <w:rPr>
          <w:rFonts w:eastAsia="宋体" w:cstheme="minorHAnsi"/>
          <w:szCs w:val="21"/>
        </w:rPr>
        <w:t>GB/T 12060.7-2013</w:t>
      </w:r>
      <w:r w:rsidRPr="006F0399">
        <w:rPr>
          <w:rFonts w:eastAsia="宋体" w:cstheme="minorHAnsi"/>
          <w:szCs w:val="21"/>
        </w:rPr>
        <w:t>、</w:t>
      </w:r>
      <w:r w:rsidRPr="006F0399">
        <w:rPr>
          <w:rFonts w:eastAsia="宋体" w:cstheme="minorHAnsi"/>
          <w:szCs w:val="21"/>
        </w:rPr>
        <w:t>GB/T 14471-2013</w:t>
      </w:r>
      <w:r w:rsidRPr="006F0399">
        <w:rPr>
          <w:rFonts w:eastAsia="宋体" w:cstheme="minorHAnsi"/>
          <w:szCs w:val="21"/>
        </w:rPr>
        <w:t>界定的以及下列术语和定义适用于本文件。</w:t>
      </w:r>
    </w:p>
    <w:p w:rsidR="00BB6F7F" w:rsidRPr="00153814" w:rsidRDefault="005901C5" w:rsidP="006F0399">
      <w:pPr>
        <w:spacing w:beforeLines="50" w:before="156"/>
        <w:rPr>
          <w:rFonts w:ascii="Calibri" w:eastAsia="宋体" w:hAnsi="Calibri" w:cs="Times New Roman"/>
          <w:szCs w:val="21"/>
        </w:rPr>
      </w:pPr>
      <w:r>
        <w:rPr>
          <w:rFonts w:ascii="黑体" w:eastAsia="黑体" w:hAnsi="黑体" w:cs="Times New Roman" w:hint="eastAsia"/>
          <w:szCs w:val="21"/>
        </w:rPr>
        <w:t>6</w:t>
      </w:r>
      <w:r>
        <w:rPr>
          <w:rFonts w:ascii="黑体" w:eastAsia="黑体" w:hAnsi="黑体" w:cs="Times New Roman"/>
          <w:szCs w:val="21"/>
        </w:rPr>
        <w:tab/>
      </w:r>
      <w:r w:rsidR="00BB6F7F" w:rsidRPr="00153814">
        <w:rPr>
          <w:rFonts w:ascii="黑体" w:eastAsia="黑体" w:hAnsi="黑体" w:cs="Times New Roman" w:hint="eastAsia"/>
          <w:szCs w:val="21"/>
        </w:rPr>
        <w:t>客观</w:t>
      </w:r>
      <w:r>
        <w:rPr>
          <w:rFonts w:ascii="黑体" w:eastAsia="黑体" w:hAnsi="黑体" w:cs="Times New Roman" w:hint="eastAsia"/>
          <w:szCs w:val="21"/>
        </w:rPr>
        <w:t>性能技术要求及测量方法</w:t>
      </w:r>
    </w:p>
    <w:p w:rsidR="00BB6F7F" w:rsidRPr="00153814" w:rsidRDefault="005901C5" w:rsidP="006F0399">
      <w:pPr>
        <w:spacing w:beforeLines="50" w:before="156"/>
        <w:rPr>
          <w:rFonts w:ascii="黑体" w:eastAsia="黑体" w:hAnsi="黑体" w:cs="Times New Roman"/>
          <w:szCs w:val="21"/>
        </w:rPr>
      </w:pPr>
      <w:r>
        <w:rPr>
          <w:rFonts w:ascii="黑体" w:eastAsia="黑体" w:hAnsi="黑体" w:cs="Times New Roman" w:hint="eastAsia"/>
          <w:szCs w:val="21"/>
        </w:rPr>
        <w:t>6</w:t>
      </w:r>
      <w:r>
        <w:rPr>
          <w:rFonts w:ascii="黑体" w:eastAsia="黑体" w:hAnsi="黑体" w:cs="Times New Roman"/>
          <w:szCs w:val="21"/>
        </w:rPr>
        <w:t>.1</w:t>
      </w:r>
      <w:r>
        <w:rPr>
          <w:rFonts w:ascii="黑体" w:eastAsia="黑体" w:hAnsi="黑体" w:cs="Times New Roman"/>
          <w:szCs w:val="21"/>
        </w:rPr>
        <w:tab/>
      </w:r>
      <w:r w:rsidR="00BB6F7F" w:rsidRPr="00153814">
        <w:rPr>
          <w:rFonts w:ascii="黑体" w:eastAsia="黑体" w:hAnsi="黑体" w:cs="Times New Roman" w:hint="eastAsia"/>
          <w:szCs w:val="21"/>
        </w:rPr>
        <w:t>“</w:t>
      </w:r>
      <w:r w:rsidR="00D5684B" w:rsidRPr="00D5684B">
        <w:rPr>
          <w:rFonts w:ascii="黑体" w:eastAsia="黑体" w:hAnsi="黑体" w:cs="Times New Roman"/>
          <w:szCs w:val="21"/>
        </w:rPr>
        <w:t>CGEC</w:t>
      </w:r>
      <w:r w:rsidR="00BB6F7F" w:rsidRPr="00153814">
        <w:rPr>
          <w:rFonts w:ascii="黑体" w:eastAsia="黑体" w:hAnsi="黑体" w:cs="Times New Roman" w:hint="eastAsia"/>
          <w:szCs w:val="21"/>
        </w:rPr>
        <w:t>”认证产品</w:t>
      </w:r>
      <w:r w:rsidR="00BC7F41">
        <w:rPr>
          <w:rFonts w:ascii="黑体" w:eastAsia="黑体" w:hAnsi="黑体" w:cs="Times New Roman" w:hint="eastAsia"/>
          <w:szCs w:val="21"/>
        </w:rPr>
        <w:t>的</w:t>
      </w:r>
      <w:r>
        <w:rPr>
          <w:rFonts w:ascii="黑体" w:eastAsia="黑体" w:hAnsi="黑体" w:cs="Times New Roman" w:hint="eastAsia"/>
          <w:szCs w:val="21"/>
        </w:rPr>
        <w:t>电声技术要求</w:t>
      </w:r>
    </w:p>
    <w:p w:rsidR="004734E8" w:rsidRDefault="004734E8" w:rsidP="006F0399">
      <w:pPr>
        <w:spacing w:beforeLines="50" w:before="156"/>
        <w:rPr>
          <w:rFonts w:ascii="Calibri" w:eastAsia="宋体" w:hAnsi="Calibri" w:cs="Times New Roman"/>
          <w:szCs w:val="21"/>
        </w:rPr>
      </w:pPr>
      <w:r>
        <w:rPr>
          <w:rFonts w:ascii="Calibri" w:eastAsia="宋体" w:hAnsi="Calibri" w:cs="Times New Roman" w:hint="eastAsia"/>
          <w:szCs w:val="21"/>
        </w:rPr>
        <w:t>6</w:t>
      </w:r>
      <w:r>
        <w:rPr>
          <w:rFonts w:ascii="Calibri" w:eastAsia="宋体" w:hAnsi="Calibri" w:cs="Times New Roman"/>
          <w:szCs w:val="21"/>
        </w:rPr>
        <w:t>.1.1</w:t>
      </w:r>
      <w:r>
        <w:rPr>
          <w:rFonts w:ascii="Calibri" w:eastAsia="宋体" w:hAnsi="Calibri" w:cs="Times New Roman"/>
          <w:szCs w:val="21"/>
        </w:rPr>
        <w:tab/>
      </w:r>
      <w:r>
        <w:rPr>
          <w:rFonts w:ascii="Calibri" w:eastAsia="宋体" w:hAnsi="Calibri" w:cs="Times New Roman" w:hint="eastAsia"/>
          <w:szCs w:val="21"/>
        </w:rPr>
        <w:t>无线耳机</w:t>
      </w:r>
    </w:p>
    <w:p w:rsidR="004734E8" w:rsidRDefault="004734E8" w:rsidP="004734E8">
      <w:pPr>
        <w:spacing w:beforeLines="50" w:before="156"/>
        <w:ind w:firstLineChars="200" w:firstLine="420"/>
        <w:rPr>
          <w:rFonts w:ascii="Calibri" w:eastAsia="宋体" w:hAnsi="Calibri" w:cs="Times New Roman"/>
          <w:szCs w:val="21"/>
        </w:rPr>
      </w:pPr>
      <w:r w:rsidRPr="004734E8">
        <w:rPr>
          <w:rFonts w:ascii="Calibri" w:eastAsia="宋体" w:hAnsi="Calibri" w:cs="Times New Roman" w:hint="eastAsia"/>
          <w:szCs w:val="21"/>
        </w:rPr>
        <w:t>总谐波失真（</w:t>
      </w:r>
      <w:r w:rsidRPr="004734E8">
        <w:rPr>
          <w:rFonts w:ascii="Calibri" w:eastAsia="宋体" w:hAnsi="Calibri" w:cs="Times New Roman" w:hint="eastAsia"/>
          <w:szCs w:val="21"/>
        </w:rPr>
        <w:t>THD</w:t>
      </w:r>
      <w:r w:rsidRPr="004734E8">
        <w:rPr>
          <w:rFonts w:ascii="Calibri" w:eastAsia="宋体" w:hAnsi="Calibri" w:cs="Times New Roman" w:hint="eastAsia"/>
          <w:szCs w:val="21"/>
        </w:rPr>
        <w:t>）≤</w:t>
      </w:r>
      <w:r>
        <w:rPr>
          <w:rFonts w:ascii="Calibri" w:eastAsia="宋体" w:hAnsi="Calibri" w:cs="Times New Roman" w:hint="eastAsia"/>
          <w:szCs w:val="21"/>
        </w:rPr>
        <w:t>3</w:t>
      </w:r>
      <w:r w:rsidRPr="004734E8">
        <w:rPr>
          <w:rFonts w:ascii="Calibri" w:eastAsia="宋体" w:hAnsi="Calibri" w:cs="Times New Roman" w:hint="eastAsia"/>
          <w:szCs w:val="21"/>
        </w:rPr>
        <w:t>%</w:t>
      </w:r>
      <w:r w:rsidRPr="004734E8">
        <w:rPr>
          <w:rFonts w:ascii="Calibri" w:eastAsia="宋体" w:hAnsi="Calibri" w:cs="Times New Roman" w:hint="eastAsia"/>
          <w:szCs w:val="21"/>
        </w:rPr>
        <w:t>（</w:t>
      </w:r>
      <w:r w:rsidRPr="004734E8">
        <w:rPr>
          <w:rFonts w:ascii="Calibri" w:eastAsia="宋体" w:hAnsi="Calibri" w:cs="Times New Roman" w:hint="eastAsia"/>
          <w:szCs w:val="21"/>
        </w:rPr>
        <w:t>100Hz-10kHz</w:t>
      </w:r>
      <w:r w:rsidRPr="004734E8">
        <w:rPr>
          <w:rFonts w:ascii="Calibri" w:eastAsia="宋体" w:hAnsi="Calibri" w:cs="Times New Roman" w:hint="eastAsia"/>
          <w:szCs w:val="21"/>
        </w:rPr>
        <w:t>）</w:t>
      </w:r>
      <w:r w:rsidR="00927999">
        <w:rPr>
          <w:rFonts w:ascii="Calibri" w:eastAsia="宋体" w:hAnsi="Calibri" w:cs="Times New Roman" w:hint="eastAsia"/>
          <w:szCs w:val="21"/>
        </w:rPr>
        <w:t>；</w:t>
      </w:r>
    </w:p>
    <w:p w:rsidR="009342C2" w:rsidRDefault="009342C2" w:rsidP="004734E8">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color w:val="000000"/>
          <w:szCs w:val="21"/>
        </w:rPr>
        <w:t>幅频响应差（单耳机产品不参加）（两个耳机的频率响应曲线其相应的每个倍频程（其中心频率在</w:t>
      </w:r>
      <w:r w:rsidRPr="00153814">
        <w:rPr>
          <w:rFonts w:ascii="Calibri" w:eastAsia="宋体" w:hAnsi="Calibri" w:cs="Times New Roman" w:hint="eastAsia"/>
          <w:color w:val="000000"/>
          <w:szCs w:val="21"/>
        </w:rPr>
        <w:t>250</w:t>
      </w:r>
      <w:r w:rsidRPr="00153814">
        <w:rPr>
          <w:rFonts w:ascii="Calibri" w:eastAsia="宋体" w:hAnsi="Calibri" w:cs="Times New Roman" w:hint="eastAsia"/>
          <w:szCs w:val="21"/>
        </w:rPr>
        <w:t>Hz</w:t>
      </w:r>
      <w:r>
        <w:rPr>
          <w:rFonts w:ascii="Calibri" w:eastAsia="宋体" w:hAnsi="Calibri" w:cs="Times New Roman"/>
          <w:szCs w:val="21"/>
        </w:rPr>
        <w:t>-</w:t>
      </w:r>
      <w:r>
        <w:rPr>
          <w:rFonts w:ascii="Calibri" w:eastAsia="宋体" w:hAnsi="Calibri" w:cs="Times New Roman" w:hint="eastAsia"/>
          <w:szCs w:val="21"/>
        </w:rPr>
        <w:t>8</w:t>
      </w:r>
      <w:r>
        <w:rPr>
          <w:rFonts w:ascii="Calibri" w:eastAsia="宋体" w:hAnsi="Calibri" w:cs="Times New Roman"/>
          <w:szCs w:val="21"/>
        </w:rPr>
        <w:t>k</w:t>
      </w:r>
      <w:r w:rsidRPr="00153814">
        <w:rPr>
          <w:rFonts w:ascii="Calibri" w:eastAsia="宋体" w:hAnsi="Calibri" w:cs="Times New Roman" w:hint="eastAsia"/>
          <w:szCs w:val="21"/>
        </w:rPr>
        <w:t>Hz</w:t>
      </w:r>
      <w:r w:rsidRPr="00153814">
        <w:rPr>
          <w:rFonts w:ascii="Calibri" w:eastAsia="宋体" w:hAnsi="Calibri" w:cs="Times New Roman" w:hint="eastAsia"/>
          <w:szCs w:val="21"/>
        </w:rPr>
        <w:t>内</w:t>
      </w:r>
      <w:r w:rsidRPr="00153814">
        <w:rPr>
          <w:rFonts w:ascii="Calibri" w:eastAsia="宋体" w:hAnsi="Calibri" w:cs="Times New Roman" w:hint="eastAsia"/>
          <w:color w:val="000000"/>
          <w:szCs w:val="21"/>
        </w:rPr>
        <w:t>）带宽的平均声压级之差≤</w:t>
      </w:r>
      <w:r w:rsidRPr="00153814">
        <w:rPr>
          <w:rFonts w:ascii="Calibri" w:eastAsia="宋体" w:hAnsi="Calibri" w:cs="Times New Roman" w:hint="eastAsia"/>
          <w:color w:val="000000"/>
          <w:szCs w:val="21"/>
        </w:rPr>
        <w:t>3dB</w:t>
      </w:r>
      <w:r w:rsidRPr="00153814">
        <w:rPr>
          <w:rFonts w:ascii="Calibri" w:eastAsia="宋体" w:hAnsi="Calibri" w:cs="Times New Roman" w:hint="eastAsia"/>
          <w:color w:val="000000"/>
          <w:szCs w:val="21"/>
        </w:rPr>
        <w:t>）</w:t>
      </w:r>
      <w:r w:rsidR="00927999">
        <w:rPr>
          <w:rFonts w:ascii="Calibri" w:eastAsia="宋体" w:hAnsi="Calibri" w:cs="Times New Roman" w:hint="eastAsia"/>
          <w:color w:val="000000"/>
          <w:szCs w:val="21"/>
        </w:rPr>
        <w:t>。</w:t>
      </w:r>
    </w:p>
    <w:p w:rsidR="004734E8" w:rsidRDefault="004734E8" w:rsidP="004734E8">
      <w:pPr>
        <w:spacing w:beforeLines="50" w:before="156"/>
        <w:rPr>
          <w:rFonts w:ascii="Calibri" w:eastAsia="宋体" w:hAnsi="Calibri" w:cs="Times New Roman"/>
          <w:szCs w:val="21"/>
        </w:rPr>
      </w:pPr>
      <w:r>
        <w:rPr>
          <w:rFonts w:ascii="Calibri" w:eastAsia="宋体" w:hAnsi="Calibri" w:cs="Times New Roman" w:hint="eastAsia"/>
          <w:szCs w:val="21"/>
        </w:rPr>
        <w:t>6</w:t>
      </w:r>
      <w:r>
        <w:rPr>
          <w:rFonts w:ascii="Calibri" w:eastAsia="宋体" w:hAnsi="Calibri" w:cs="Times New Roman"/>
          <w:szCs w:val="21"/>
        </w:rPr>
        <w:t>.1.2</w:t>
      </w:r>
      <w:r>
        <w:rPr>
          <w:rFonts w:ascii="Calibri" w:eastAsia="宋体" w:hAnsi="Calibri" w:cs="Times New Roman"/>
          <w:szCs w:val="21"/>
        </w:rPr>
        <w:tab/>
      </w:r>
      <w:r>
        <w:rPr>
          <w:rFonts w:ascii="Calibri" w:eastAsia="宋体" w:hAnsi="Calibri" w:cs="Times New Roman" w:hint="eastAsia"/>
          <w:szCs w:val="21"/>
        </w:rPr>
        <w:t>有线耳机</w:t>
      </w:r>
    </w:p>
    <w:p w:rsidR="004734E8" w:rsidRDefault="004734E8" w:rsidP="004734E8">
      <w:pPr>
        <w:spacing w:beforeLines="50" w:before="156"/>
        <w:ind w:firstLineChars="200" w:firstLine="420"/>
        <w:rPr>
          <w:rFonts w:ascii="Calibri" w:eastAsia="宋体" w:hAnsi="Calibri" w:cs="Times New Roman"/>
          <w:szCs w:val="21"/>
        </w:rPr>
      </w:pPr>
      <w:r w:rsidRPr="004734E8">
        <w:rPr>
          <w:rFonts w:ascii="Calibri" w:eastAsia="宋体" w:hAnsi="Calibri" w:cs="Times New Roman" w:hint="eastAsia"/>
          <w:szCs w:val="21"/>
        </w:rPr>
        <w:t>总谐波失真（</w:t>
      </w:r>
      <w:r w:rsidRPr="004734E8">
        <w:rPr>
          <w:rFonts w:ascii="Calibri" w:eastAsia="宋体" w:hAnsi="Calibri" w:cs="Times New Roman" w:hint="eastAsia"/>
          <w:szCs w:val="21"/>
        </w:rPr>
        <w:t>THD</w:t>
      </w:r>
      <w:r w:rsidRPr="004734E8">
        <w:rPr>
          <w:rFonts w:ascii="Calibri" w:eastAsia="宋体" w:hAnsi="Calibri" w:cs="Times New Roman" w:hint="eastAsia"/>
          <w:szCs w:val="21"/>
        </w:rPr>
        <w:t>）≤</w:t>
      </w:r>
      <w:r>
        <w:rPr>
          <w:rFonts w:ascii="Calibri" w:eastAsia="宋体" w:hAnsi="Calibri" w:cs="Times New Roman" w:hint="eastAsia"/>
          <w:szCs w:val="21"/>
        </w:rPr>
        <w:t>2</w:t>
      </w:r>
      <w:r w:rsidRPr="004734E8">
        <w:rPr>
          <w:rFonts w:ascii="Calibri" w:eastAsia="宋体" w:hAnsi="Calibri" w:cs="Times New Roman" w:hint="eastAsia"/>
          <w:szCs w:val="21"/>
        </w:rPr>
        <w:t>%</w:t>
      </w:r>
      <w:r w:rsidRPr="004734E8">
        <w:rPr>
          <w:rFonts w:ascii="Calibri" w:eastAsia="宋体" w:hAnsi="Calibri" w:cs="Times New Roman" w:hint="eastAsia"/>
          <w:szCs w:val="21"/>
        </w:rPr>
        <w:t>（</w:t>
      </w:r>
      <w:r w:rsidRPr="004734E8">
        <w:rPr>
          <w:rFonts w:ascii="Calibri" w:eastAsia="宋体" w:hAnsi="Calibri" w:cs="Times New Roman" w:hint="eastAsia"/>
          <w:szCs w:val="21"/>
        </w:rPr>
        <w:t>100Hz-10kHz</w:t>
      </w:r>
      <w:r w:rsidRPr="004734E8">
        <w:rPr>
          <w:rFonts w:ascii="Calibri" w:eastAsia="宋体" w:hAnsi="Calibri" w:cs="Times New Roman" w:hint="eastAsia"/>
          <w:szCs w:val="21"/>
        </w:rPr>
        <w:t>）</w:t>
      </w:r>
      <w:r w:rsidR="00927999">
        <w:rPr>
          <w:rFonts w:ascii="Calibri" w:eastAsia="宋体" w:hAnsi="Calibri" w:cs="Times New Roman" w:hint="eastAsia"/>
          <w:szCs w:val="21"/>
        </w:rPr>
        <w:t>；</w:t>
      </w:r>
    </w:p>
    <w:p w:rsidR="009342C2" w:rsidRPr="004734E8" w:rsidRDefault="009342C2" w:rsidP="004734E8">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color w:val="000000"/>
          <w:szCs w:val="21"/>
        </w:rPr>
        <w:t>幅频响应差（单耳机产品不参加）（两个耳机的频率响应曲线其相应的每个倍频程（其中心频率在</w:t>
      </w:r>
      <w:r w:rsidRPr="00153814">
        <w:rPr>
          <w:rFonts w:ascii="Calibri" w:eastAsia="宋体" w:hAnsi="Calibri" w:cs="Times New Roman" w:hint="eastAsia"/>
          <w:color w:val="000000"/>
          <w:szCs w:val="21"/>
        </w:rPr>
        <w:t>250</w:t>
      </w:r>
      <w:r w:rsidRPr="00153814">
        <w:rPr>
          <w:rFonts w:ascii="Calibri" w:eastAsia="宋体" w:hAnsi="Calibri" w:cs="Times New Roman" w:hint="eastAsia"/>
          <w:szCs w:val="21"/>
        </w:rPr>
        <w:t>Hz</w:t>
      </w:r>
      <w:r>
        <w:rPr>
          <w:rFonts w:ascii="Calibri" w:eastAsia="宋体" w:hAnsi="Calibri" w:cs="Times New Roman"/>
          <w:szCs w:val="21"/>
        </w:rPr>
        <w:t>-</w:t>
      </w:r>
      <w:r>
        <w:rPr>
          <w:rFonts w:ascii="Calibri" w:eastAsia="宋体" w:hAnsi="Calibri" w:cs="Times New Roman" w:hint="eastAsia"/>
          <w:szCs w:val="21"/>
        </w:rPr>
        <w:t>8</w:t>
      </w:r>
      <w:r>
        <w:rPr>
          <w:rFonts w:ascii="Calibri" w:eastAsia="宋体" w:hAnsi="Calibri" w:cs="Times New Roman"/>
          <w:szCs w:val="21"/>
        </w:rPr>
        <w:t>k</w:t>
      </w:r>
      <w:r w:rsidRPr="00153814">
        <w:rPr>
          <w:rFonts w:ascii="Calibri" w:eastAsia="宋体" w:hAnsi="Calibri" w:cs="Times New Roman" w:hint="eastAsia"/>
          <w:szCs w:val="21"/>
        </w:rPr>
        <w:t>Hz</w:t>
      </w:r>
      <w:r w:rsidRPr="00153814">
        <w:rPr>
          <w:rFonts w:ascii="Calibri" w:eastAsia="宋体" w:hAnsi="Calibri" w:cs="Times New Roman" w:hint="eastAsia"/>
          <w:szCs w:val="21"/>
        </w:rPr>
        <w:t>内</w:t>
      </w:r>
      <w:r w:rsidRPr="00153814">
        <w:rPr>
          <w:rFonts w:ascii="Calibri" w:eastAsia="宋体" w:hAnsi="Calibri" w:cs="Times New Roman" w:hint="eastAsia"/>
          <w:color w:val="000000"/>
          <w:szCs w:val="21"/>
        </w:rPr>
        <w:t>）带宽的平均声压级之差≤</w:t>
      </w:r>
      <w:r w:rsidRPr="00153814">
        <w:rPr>
          <w:rFonts w:ascii="Calibri" w:eastAsia="宋体" w:hAnsi="Calibri" w:cs="Times New Roman" w:hint="eastAsia"/>
          <w:color w:val="000000"/>
          <w:szCs w:val="21"/>
        </w:rPr>
        <w:t>3dB</w:t>
      </w:r>
      <w:r w:rsidRPr="00153814">
        <w:rPr>
          <w:rFonts w:ascii="Calibri" w:eastAsia="宋体" w:hAnsi="Calibri" w:cs="Times New Roman" w:hint="eastAsia"/>
          <w:color w:val="000000"/>
          <w:szCs w:val="21"/>
        </w:rPr>
        <w:t>）</w:t>
      </w:r>
      <w:r w:rsidR="00927999">
        <w:rPr>
          <w:rFonts w:ascii="Calibri" w:eastAsia="宋体" w:hAnsi="Calibri" w:cs="Times New Roman" w:hint="eastAsia"/>
          <w:color w:val="000000"/>
          <w:szCs w:val="21"/>
        </w:rPr>
        <w:t>。</w:t>
      </w:r>
    </w:p>
    <w:p w:rsidR="00BB6F7F" w:rsidRPr="00153814" w:rsidRDefault="005901C5" w:rsidP="006F0399">
      <w:pPr>
        <w:spacing w:beforeLines="50" w:before="156"/>
        <w:rPr>
          <w:rFonts w:ascii="Calibri" w:eastAsia="宋体" w:hAnsi="Calibri" w:cs="Times New Roman"/>
          <w:szCs w:val="21"/>
        </w:rPr>
      </w:pPr>
      <w:r>
        <w:rPr>
          <w:rFonts w:ascii="Calibri" w:eastAsia="宋体" w:hAnsi="Calibri" w:cs="Times New Roman" w:hint="eastAsia"/>
          <w:szCs w:val="21"/>
        </w:rPr>
        <w:t>6</w:t>
      </w:r>
      <w:r w:rsidR="004734E8">
        <w:rPr>
          <w:rFonts w:ascii="Calibri" w:eastAsia="宋体" w:hAnsi="Calibri" w:cs="Times New Roman"/>
          <w:szCs w:val="21"/>
        </w:rPr>
        <w:t>.1.3</w:t>
      </w:r>
      <w:r>
        <w:rPr>
          <w:rFonts w:ascii="Calibri" w:eastAsia="宋体" w:hAnsi="Calibri" w:cs="Times New Roman"/>
          <w:szCs w:val="21"/>
        </w:rPr>
        <w:tab/>
      </w:r>
      <w:r w:rsidR="001F1BC2" w:rsidRPr="001F1BC2">
        <w:rPr>
          <w:rFonts w:ascii="Calibri" w:eastAsia="宋体" w:hAnsi="Calibri" w:cs="Times New Roman" w:hint="eastAsia"/>
          <w:szCs w:val="21"/>
        </w:rPr>
        <w:t>音响</w:t>
      </w:r>
      <w:r w:rsidR="001F1BC2" w:rsidRPr="001F1BC2">
        <w:rPr>
          <w:rFonts w:ascii="Calibri" w:eastAsia="宋体" w:hAnsi="Calibri" w:cs="Times New Roman" w:hint="eastAsia"/>
          <w:szCs w:val="21"/>
        </w:rPr>
        <w:t>/</w:t>
      </w:r>
      <w:r w:rsidR="001F1BC2" w:rsidRPr="001F1BC2">
        <w:rPr>
          <w:rFonts w:ascii="Calibri" w:eastAsia="宋体" w:hAnsi="Calibri" w:cs="Times New Roman" w:hint="eastAsia"/>
          <w:szCs w:val="21"/>
        </w:rPr>
        <w:t>音箱</w:t>
      </w:r>
    </w:p>
    <w:p w:rsidR="001F1BC2" w:rsidRDefault="001F1BC2" w:rsidP="005901C5">
      <w:pPr>
        <w:spacing w:beforeLines="50" w:before="156"/>
        <w:ind w:firstLineChars="200" w:firstLine="420"/>
        <w:rPr>
          <w:rFonts w:ascii="Calibri" w:eastAsia="宋体" w:hAnsi="Calibri" w:cs="Times New Roman"/>
          <w:color w:val="000000"/>
        </w:rPr>
      </w:pPr>
      <w:r w:rsidRPr="00BB6F7F">
        <w:rPr>
          <w:rFonts w:ascii="Calibri" w:eastAsia="宋体" w:hAnsi="Calibri" w:cs="Times New Roman" w:hint="eastAsia"/>
          <w:color w:val="000000"/>
        </w:rPr>
        <w:t>总谐波失真加噪声≤</w:t>
      </w:r>
      <w:r w:rsidRPr="00BB6F7F">
        <w:rPr>
          <w:rFonts w:ascii="Calibri" w:eastAsia="宋体" w:hAnsi="Calibri" w:cs="Times New Roman" w:hint="eastAsia"/>
          <w:color w:val="000000"/>
        </w:rPr>
        <w:t>2%</w:t>
      </w:r>
      <w:r w:rsidR="00B16351">
        <w:rPr>
          <w:rFonts w:ascii="Calibri" w:eastAsia="宋体" w:hAnsi="Calibri" w:cs="Times New Roman" w:hint="eastAsia"/>
          <w:color w:val="000000"/>
        </w:rPr>
        <w:t>；</w:t>
      </w:r>
    </w:p>
    <w:p w:rsidR="005901C5" w:rsidRDefault="001F1BC2" w:rsidP="005901C5">
      <w:pPr>
        <w:spacing w:beforeLines="50" w:before="156"/>
        <w:ind w:firstLineChars="200" w:firstLine="420"/>
        <w:rPr>
          <w:rFonts w:ascii="Calibri" w:eastAsia="宋体" w:hAnsi="Calibri" w:cs="Times New Roman"/>
          <w:color w:val="000000"/>
        </w:rPr>
      </w:pPr>
      <w:r w:rsidRPr="00BB6F7F">
        <w:rPr>
          <w:rFonts w:ascii="Calibri" w:eastAsia="宋体" w:hAnsi="Calibri" w:cs="Times New Roman" w:hint="eastAsia"/>
          <w:color w:val="000000"/>
        </w:rPr>
        <w:t>信噪比（</w:t>
      </w:r>
      <w:r w:rsidRPr="00BB6F7F">
        <w:rPr>
          <w:rFonts w:ascii="Calibri" w:eastAsia="宋体" w:hAnsi="Calibri" w:cs="Times New Roman" w:hint="eastAsia"/>
          <w:color w:val="000000"/>
        </w:rPr>
        <w:t>SW</w:t>
      </w:r>
      <w:r w:rsidRPr="00BB6F7F">
        <w:rPr>
          <w:rFonts w:ascii="Calibri" w:eastAsia="宋体" w:hAnsi="Calibri" w:cs="Times New Roman" w:hint="eastAsia"/>
          <w:color w:val="000000"/>
        </w:rPr>
        <w:t>通道≥</w:t>
      </w:r>
      <w:r w:rsidRPr="00BB6F7F">
        <w:rPr>
          <w:rFonts w:ascii="Calibri" w:eastAsia="宋体" w:hAnsi="Calibri" w:cs="Times New Roman" w:hint="eastAsia"/>
          <w:color w:val="000000"/>
        </w:rPr>
        <w:t>55dB</w:t>
      </w:r>
      <w:r w:rsidRPr="00BB6F7F">
        <w:rPr>
          <w:rFonts w:ascii="Calibri" w:eastAsia="宋体" w:hAnsi="Calibri" w:cs="Times New Roman" w:hint="eastAsia"/>
          <w:color w:val="000000"/>
        </w:rPr>
        <w:t>；其他通道≥</w:t>
      </w:r>
      <w:r w:rsidRPr="00BB6F7F">
        <w:rPr>
          <w:rFonts w:ascii="Calibri" w:eastAsia="宋体" w:hAnsi="Calibri" w:cs="Times New Roman" w:hint="eastAsia"/>
          <w:color w:val="000000"/>
        </w:rPr>
        <w:t>71dB</w:t>
      </w:r>
      <w:r w:rsidR="00927999">
        <w:rPr>
          <w:rFonts w:ascii="Calibri" w:eastAsia="宋体" w:hAnsi="Calibri" w:cs="Times New Roman"/>
          <w:color w:val="000000"/>
        </w:rPr>
        <w:t>(</w:t>
      </w:r>
      <w:r w:rsidRPr="00BB6F7F">
        <w:rPr>
          <w:rFonts w:ascii="Calibri" w:eastAsia="宋体" w:hAnsi="Calibri" w:cs="Times New Roman" w:hint="eastAsia"/>
          <w:color w:val="000000"/>
        </w:rPr>
        <w:t>A</w:t>
      </w:r>
      <w:r w:rsidR="00927999">
        <w:rPr>
          <w:rFonts w:ascii="Calibri" w:eastAsia="宋体" w:hAnsi="Calibri" w:cs="Times New Roman"/>
          <w:color w:val="000000"/>
        </w:rPr>
        <w:t>)</w:t>
      </w:r>
      <w:r w:rsidRPr="00BB6F7F">
        <w:rPr>
          <w:rFonts w:ascii="Calibri" w:eastAsia="宋体" w:hAnsi="Calibri" w:cs="Times New Roman" w:hint="eastAsia"/>
          <w:color w:val="000000"/>
        </w:rPr>
        <w:t>）；</w:t>
      </w:r>
    </w:p>
    <w:p w:rsidR="001F1BC2" w:rsidRDefault="00B16351" w:rsidP="005901C5">
      <w:pPr>
        <w:spacing w:beforeLines="50" w:before="156"/>
        <w:ind w:firstLineChars="200" w:firstLine="420"/>
        <w:rPr>
          <w:rFonts w:ascii="Calibri" w:eastAsia="宋体" w:hAnsi="Calibri" w:cs="Times New Roman"/>
          <w:szCs w:val="21"/>
        </w:rPr>
      </w:pPr>
      <w:r w:rsidRPr="00B16351">
        <w:rPr>
          <w:rFonts w:ascii="Calibri" w:eastAsia="宋体" w:hAnsi="Calibri" w:cs="Times New Roman" w:hint="eastAsia"/>
          <w:szCs w:val="21"/>
        </w:rPr>
        <w:t>幅频响应差（</w:t>
      </w:r>
      <w:r w:rsidRPr="00B16351">
        <w:rPr>
          <w:rFonts w:ascii="Calibri" w:eastAsia="宋体" w:hAnsi="Calibri" w:cs="Times New Roman" w:hint="eastAsia"/>
          <w:szCs w:val="21"/>
        </w:rPr>
        <w:t>L&amp;R</w:t>
      </w:r>
      <w:r w:rsidRPr="00B16351">
        <w:rPr>
          <w:rFonts w:ascii="Calibri" w:eastAsia="宋体" w:hAnsi="Calibri" w:cs="Times New Roman" w:hint="eastAsia"/>
          <w:szCs w:val="21"/>
        </w:rPr>
        <w:t>或</w:t>
      </w:r>
      <w:r w:rsidRPr="00B16351">
        <w:rPr>
          <w:rFonts w:ascii="Calibri" w:eastAsia="宋体" w:hAnsi="Calibri" w:cs="Times New Roman" w:hint="eastAsia"/>
          <w:szCs w:val="21"/>
        </w:rPr>
        <w:t>FL&amp;FR</w:t>
      </w:r>
      <w:r w:rsidRPr="00B16351">
        <w:rPr>
          <w:rFonts w:ascii="Calibri" w:eastAsia="宋体" w:hAnsi="Calibri" w:cs="Times New Roman" w:hint="eastAsia"/>
          <w:szCs w:val="21"/>
        </w:rPr>
        <w:t>）≤</w:t>
      </w:r>
      <w:r>
        <w:rPr>
          <w:rFonts w:ascii="Calibri" w:eastAsia="宋体" w:hAnsi="Calibri" w:cs="Times New Roman"/>
          <w:szCs w:val="21"/>
        </w:rPr>
        <w:t>3</w:t>
      </w:r>
      <w:r w:rsidRPr="00BB6F7F">
        <w:rPr>
          <w:rFonts w:ascii="Calibri" w:eastAsia="宋体" w:hAnsi="Calibri" w:cs="Times New Roman" w:hint="eastAsia"/>
          <w:color w:val="000000"/>
        </w:rPr>
        <w:t>dB</w:t>
      </w:r>
      <w:r>
        <w:rPr>
          <w:rFonts w:ascii="Calibri" w:eastAsia="宋体" w:hAnsi="Calibri" w:cs="Times New Roman" w:hint="eastAsia"/>
          <w:color w:val="000000"/>
        </w:rPr>
        <w:t>；</w:t>
      </w:r>
    </w:p>
    <w:p w:rsidR="00983F61" w:rsidRDefault="00B16351" w:rsidP="000631B8">
      <w:pPr>
        <w:spacing w:beforeLines="50" w:before="156"/>
        <w:ind w:firstLineChars="200" w:firstLine="420"/>
        <w:rPr>
          <w:rFonts w:ascii="Calibri" w:eastAsia="宋体" w:hAnsi="Calibri" w:cs="Times New Roman"/>
          <w:color w:val="000000"/>
        </w:rPr>
      </w:pPr>
      <w:r>
        <w:rPr>
          <w:rFonts w:ascii="Calibri" w:eastAsia="宋体" w:hAnsi="Calibri" w:cs="Times New Roman" w:hint="eastAsia"/>
          <w:szCs w:val="21"/>
        </w:rPr>
        <w:t>噪声声级</w:t>
      </w:r>
      <w:r w:rsidRPr="00B16351">
        <w:rPr>
          <w:rFonts w:ascii="Calibri" w:eastAsia="宋体" w:hAnsi="Calibri" w:cs="Times New Roman" w:hint="eastAsia"/>
          <w:szCs w:val="21"/>
        </w:rPr>
        <w:t>≤</w:t>
      </w:r>
      <w:r>
        <w:rPr>
          <w:rFonts w:ascii="Calibri" w:eastAsia="宋体" w:hAnsi="Calibri" w:cs="Times New Roman"/>
          <w:szCs w:val="21"/>
        </w:rPr>
        <w:t>30</w:t>
      </w:r>
      <w:r w:rsidRPr="00BB6F7F">
        <w:rPr>
          <w:rFonts w:ascii="Calibri" w:eastAsia="宋体" w:hAnsi="Calibri" w:cs="Times New Roman" w:hint="eastAsia"/>
          <w:color w:val="000000"/>
        </w:rPr>
        <w:t>dB</w:t>
      </w:r>
      <w:r w:rsidR="00927999">
        <w:rPr>
          <w:rFonts w:ascii="Calibri" w:eastAsia="宋体" w:hAnsi="Calibri" w:cs="Times New Roman" w:hint="eastAsia"/>
          <w:color w:val="000000"/>
        </w:rPr>
        <w:t>。</w:t>
      </w:r>
    </w:p>
    <w:p w:rsidR="00833AD3" w:rsidRPr="00153814" w:rsidRDefault="00833AD3" w:rsidP="00833AD3">
      <w:pPr>
        <w:spacing w:beforeLines="50" w:before="156"/>
        <w:rPr>
          <w:rFonts w:ascii="Calibri" w:eastAsia="宋体" w:hAnsi="Calibri" w:cs="Times New Roman"/>
          <w:szCs w:val="21"/>
        </w:rPr>
      </w:pPr>
      <w:r>
        <w:rPr>
          <w:rFonts w:ascii="Calibri" w:eastAsia="宋体" w:hAnsi="Calibri" w:cs="Times New Roman" w:hint="eastAsia"/>
          <w:szCs w:val="21"/>
        </w:rPr>
        <w:t>6</w:t>
      </w:r>
      <w:r>
        <w:rPr>
          <w:rFonts w:ascii="Calibri" w:eastAsia="宋体" w:hAnsi="Calibri" w:cs="Times New Roman"/>
          <w:szCs w:val="21"/>
        </w:rPr>
        <w:t>.1.4</w:t>
      </w:r>
      <w:r>
        <w:rPr>
          <w:rFonts w:ascii="Calibri" w:eastAsia="宋体" w:hAnsi="Calibri" w:cs="Times New Roman"/>
          <w:szCs w:val="21"/>
        </w:rPr>
        <w:tab/>
      </w:r>
      <w:r>
        <w:rPr>
          <w:rFonts w:ascii="Calibri" w:eastAsia="宋体" w:hAnsi="Calibri" w:cs="Times New Roman" w:hint="eastAsia"/>
          <w:szCs w:val="21"/>
        </w:rPr>
        <w:t>音源</w:t>
      </w:r>
      <w:r>
        <w:rPr>
          <w:rFonts w:ascii="Calibri" w:eastAsia="宋体" w:hAnsi="Calibri" w:cs="Times New Roman" w:hint="eastAsia"/>
          <w:szCs w:val="21"/>
        </w:rPr>
        <w:t>/</w:t>
      </w:r>
      <w:r>
        <w:rPr>
          <w:rFonts w:ascii="Calibri" w:eastAsia="宋体" w:hAnsi="Calibri" w:cs="Times New Roman" w:hint="eastAsia"/>
          <w:szCs w:val="21"/>
        </w:rPr>
        <w:t>功放</w:t>
      </w:r>
    </w:p>
    <w:p w:rsidR="00833AD3" w:rsidRDefault="00833AD3" w:rsidP="00833AD3">
      <w:pPr>
        <w:spacing w:beforeLines="50" w:before="156"/>
        <w:ind w:firstLineChars="200" w:firstLine="420"/>
        <w:rPr>
          <w:rFonts w:ascii="Calibri" w:eastAsia="宋体" w:hAnsi="Calibri" w:cs="Times New Roman"/>
          <w:color w:val="000000"/>
        </w:rPr>
      </w:pPr>
      <w:r w:rsidRPr="00BB6F7F">
        <w:rPr>
          <w:rFonts w:ascii="Calibri" w:eastAsia="宋体" w:hAnsi="Calibri" w:cs="Times New Roman" w:hint="eastAsia"/>
          <w:color w:val="000000"/>
        </w:rPr>
        <w:t>总谐波失真加噪声</w:t>
      </w:r>
      <w:r w:rsidRPr="00833AD3">
        <w:rPr>
          <w:rFonts w:ascii="Calibri" w:eastAsia="宋体" w:hAnsi="Calibri" w:cs="Times New Roman" w:hint="eastAsia"/>
          <w:color w:val="000000"/>
        </w:rPr>
        <w:t>≤</w:t>
      </w:r>
      <w:r w:rsidRPr="00833AD3">
        <w:rPr>
          <w:rFonts w:ascii="Calibri" w:eastAsia="宋体" w:hAnsi="Calibri" w:cs="Times New Roman" w:hint="eastAsia"/>
          <w:color w:val="000000"/>
        </w:rPr>
        <w:t>0.1%</w:t>
      </w:r>
      <w:r w:rsidRPr="00833AD3">
        <w:rPr>
          <w:rFonts w:ascii="Calibri" w:eastAsia="宋体" w:hAnsi="Calibri" w:cs="Times New Roman" w:hint="eastAsia"/>
          <w:color w:val="000000"/>
        </w:rPr>
        <w:t>（</w:t>
      </w:r>
      <w:r w:rsidRPr="00833AD3">
        <w:rPr>
          <w:rFonts w:ascii="Calibri" w:eastAsia="宋体" w:hAnsi="Calibri" w:cs="Times New Roman" w:hint="eastAsia"/>
          <w:color w:val="000000"/>
        </w:rPr>
        <w:t>100Hz-10kHz</w:t>
      </w:r>
      <w:r w:rsidRPr="00833AD3">
        <w:rPr>
          <w:rFonts w:ascii="Calibri" w:eastAsia="宋体" w:hAnsi="Calibri" w:cs="Times New Roman" w:hint="eastAsia"/>
          <w:color w:val="000000"/>
        </w:rPr>
        <w:t>）</w:t>
      </w:r>
      <w:r w:rsidR="00927999">
        <w:rPr>
          <w:rFonts w:ascii="Calibri" w:eastAsia="宋体" w:hAnsi="Calibri" w:cs="Times New Roman" w:hint="eastAsia"/>
          <w:color w:val="000000"/>
        </w:rPr>
        <w:t>。</w:t>
      </w:r>
    </w:p>
    <w:p w:rsidR="005B31F7" w:rsidRPr="00153814" w:rsidRDefault="005B31F7" w:rsidP="005B31F7">
      <w:pPr>
        <w:spacing w:beforeLines="50" w:before="156"/>
        <w:rPr>
          <w:rFonts w:ascii="Calibri" w:eastAsia="宋体" w:hAnsi="Calibri" w:cs="Times New Roman"/>
          <w:szCs w:val="21"/>
        </w:rPr>
      </w:pPr>
      <w:r>
        <w:rPr>
          <w:rFonts w:ascii="Calibri" w:eastAsia="宋体" w:hAnsi="Calibri" w:cs="Times New Roman" w:hint="eastAsia"/>
          <w:szCs w:val="21"/>
        </w:rPr>
        <w:t>6</w:t>
      </w:r>
      <w:r>
        <w:rPr>
          <w:rFonts w:ascii="Calibri" w:eastAsia="宋体" w:hAnsi="Calibri" w:cs="Times New Roman"/>
          <w:szCs w:val="21"/>
        </w:rPr>
        <w:t>.1.5</w:t>
      </w:r>
      <w:r>
        <w:rPr>
          <w:rFonts w:ascii="Calibri" w:eastAsia="宋体" w:hAnsi="Calibri" w:cs="Times New Roman"/>
          <w:szCs w:val="21"/>
        </w:rPr>
        <w:tab/>
      </w:r>
      <w:r>
        <w:rPr>
          <w:rFonts w:ascii="Calibri" w:eastAsia="宋体" w:hAnsi="Calibri" w:cs="Times New Roman" w:hint="eastAsia"/>
          <w:szCs w:val="21"/>
        </w:rPr>
        <w:t>电视</w:t>
      </w:r>
    </w:p>
    <w:p w:rsidR="005B31F7" w:rsidRDefault="00927999" w:rsidP="005B31F7">
      <w:pPr>
        <w:spacing w:beforeLines="50" w:before="156"/>
        <w:ind w:firstLineChars="200" w:firstLine="420"/>
        <w:rPr>
          <w:rFonts w:ascii="Calibri" w:eastAsia="宋体" w:hAnsi="Calibri" w:cs="Times New Roman"/>
          <w:color w:val="000000"/>
        </w:rPr>
      </w:pPr>
      <w:r>
        <w:rPr>
          <w:rFonts w:ascii="Calibri" w:eastAsia="宋体" w:hAnsi="Calibri" w:cs="Times New Roman" w:hint="eastAsia"/>
          <w:szCs w:val="21"/>
        </w:rPr>
        <w:t>工作噪声级</w:t>
      </w:r>
      <w:r w:rsidRPr="00833AD3">
        <w:rPr>
          <w:rFonts w:ascii="Calibri" w:eastAsia="宋体" w:hAnsi="Calibri" w:cs="Times New Roman" w:hint="eastAsia"/>
          <w:color w:val="000000"/>
        </w:rPr>
        <w:t>≤</w:t>
      </w:r>
      <w:r>
        <w:rPr>
          <w:rFonts w:ascii="Calibri" w:eastAsia="宋体" w:hAnsi="Calibri" w:cs="Times New Roman" w:hint="eastAsia"/>
          <w:color w:val="000000"/>
        </w:rPr>
        <w:t>2</w:t>
      </w:r>
      <w:r>
        <w:rPr>
          <w:rFonts w:ascii="Calibri" w:eastAsia="宋体" w:hAnsi="Calibri" w:cs="Times New Roman"/>
          <w:color w:val="000000"/>
        </w:rPr>
        <w:t>5</w:t>
      </w:r>
      <w:r>
        <w:rPr>
          <w:rFonts w:ascii="Calibri" w:eastAsia="宋体" w:hAnsi="Calibri" w:cs="Times New Roman" w:hint="eastAsia"/>
          <w:color w:val="000000"/>
        </w:rPr>
        <w:t>dB</w:t>
      </w:r>
      <w:r>
        <w:rPr>
          <w:rFonts w:ascii="Calibri" w:eastAsia="宋体" w:hAnsi="Calibri" w:cs="Times New Roman"/>
          <w:color w:val="000000"/>
        </w:rPr>
        <w:t>(</w:t>
      </w:r>
      <w:r w:rsidRPr="00BB6F7F">
        <w:rPr>
          <w:rFonts w:ascii="Calibri" w:eastAsia="宋体" w:hAnsi="Calibri" w:cs="Times New Roman" w:hint="eastAsia"/>
          <w:color w:val="000000"/>
        </w:rPr>
        <w:t>A</w:t>
      </w:r>
      <w:r>
        <w:rPr>
          <w:rFonts w:ascii="Calibri" w:eastAsia="宋体" w:hAnsi="Calibri" w:cs="Times New Roman"/>
          <w:color w:val="000000"/>
        </w:rPr>
        <w:t>)</w:t>
      </w:r>
      <w:r>
        <w:rPr>
          <w:rFonts w:ascii="Calibri" w:eastAsia="宋体" w:hAnsi="Calibri" w:cs="Times New Roman"/>
          <w:color w:val="000000"/>
        </w:rPr>
        <w:t>；</w:t>
      </w:r>
    </w:p>
    <w:p w:rsidR="00927999" w:rsidRDefault="00927999" w:rsidP="005B31F7">
      <w:pPr>
        <w:spacing w:beforeLines="50" w:before="156"/>
        <w:ind w:firstLineChars="200" w:firstLine="420"/>
        <w:rPr>
          <w:rFonts w:ascii="Calibri" w:eastAsia="宋体" w:hAnsi="Calibri" w:cs="Times New Roman"/>
          <w:color w:val="000000"/>
        </w:rPr>
      </w:pPr>
      <w:r>
        <w:rPr>
          <w:rFonts w:ascii="Calibri" w:eastAsia="宋体" w:hAnsi="Calibri" w:cs="Times New Roman" w:hint="eastAsia"/>
          <w:color w:val="000000"/>
        </w:rPr>
        <w:t>额定输入时声压总谐波失真</w:t>
      </w:r>
      <w:r w:rsidRPr="00833AD3">
        <w:rPr>
          <w:rFonts w:ascii="Calibri" w:eastAsia="宋体" w:hAnsi="Calibri" w:cs="Times New Roman" w:hint="eastAsia"/>
          <w:color w:val="000000"/>
        </w:rPr>
        <w:t>≤</w:t>
      </w:r>
      <w:r>
        <w:rPr>
          <w:rFonts w:ascii="Calibri" w:eastAsia="宋体" w:hAnsi="Calibri" w:cs="Times New Roman" w:hint="eastAsia"/>
          <w:color w:val="000000"/>
        </w:rPr>
        <w:t>5%</w:t>
      </w:r>
      <w:r>
        <w:rPr>
          <w:rFonts w:ascii="Calibri" w:eastAsia="宋体" w:hAnsi="Calibri" w:cs="Times New Roman" w:hint="eastAsia"/>
          <w:color w:val="000000"/>
        </w:rPr>
        <w:t>；</w:t>
      </w:r>
    </w:p>
    <w:p w:rsidR="00927999" w:rsidRDefault="000E4C40" w:rsidP="005B31F7">
      <w:pPr>
        <w:spacing w:beforeLines="50" w:before="156"/>
        <w:ind w:firstLineChars="200" w:firstLine="420"/>
        <w:rPr>
          <w:rFonts w:ascii="Calibri" w:eastAsia="宋体" w:hAnsi="Calibri" w:cs="Times New Roman"/>
          <w:color w:val="000000"/>
        </w:rPr>
      </w:pPr>
      <w:r>
        <w:rPr>
          <w:rFonts w:ascii="Calibri" w:eastAsia="宋体" w:hAnsi="Calibri" w:cs="Times New Roman" w:hint="eastAsia"/>
          <w:color w:val="000000"/>
        </w:rPr>
        <w:t>声频率响应特性</w:t>
      </w:r>
      <w:r w:rsidRPr="00833AD3">
        <w:rPr>
          <w:rFonts w:ascii="Calibri" w:eastAsia="宋体" w:hAnsi="Calibri" w:cs="Times New Roman" w:hint="eastAsia"/>
          <w:color w:val="000000"/>
        </w:rPr>
        <w:t>≤</w:t>
      </w:r>
      <w:r>
        <w:rPr>
          <w:rFonts w:ascii="Calibri" w:eastAsia="宋体" w:hAnsi="Calibri" w:cs="Times New Roman"/>
          <w:color w:val="000000"/>
        </w:rPr>
        <w:t>12</w:t>
      </w:r>
      <w:r>
        <w:rPr>
          <w:rFonts w:ascii="Calibri" w:eastAsia="宋体" w:hAnsi="Calibri" w:cs="Times New Roman" w:hint="eastAsia"/>
          <w:color w:val="000000"/>
        </w:rPr>
        <w:t>dB</w:t>
      </w:r>
      <w:r>
        <w:rPr>
          <w:rFonts w:ascii="Calibri" w:eastAsia="宋体" w:hAnsi="Calibri" w:cs="Times New Roman" w:hint="eastAsia"/>
          <w:color w:val="000000"/>
        </w:rPr>
        <w:t>（屏幕尺寸</w:t>
      </w:r>
      <w:r>
        <w:rPr>
          <w:rFonts w:ascii="Calibri" w:eastAsia="宋体" w:hAnsi="Calibri" w:cs="Times New Roman" w:hint="eastAsia"/>
          <w:color w:val="000000"/>
        </w:rPr>
        <w:t>4</w:t>
      </w:r>
      <w:r>
        <w:rPr>
          <w:rFonts w:ascii="Calibri" w:eastAsia="宋体" w:hAnsi="Calibri" w:cs="Times New Roman"/>
          <w:color w:val="000000"/>
        </w:rPr>
        <w:t>8</w:t>
      </w:r>
      <w:r w:rsidRPr="000E4C40">
        <w:rPr>
          <w:rFonts w:ascii="Calibri" w:eastAsia="宋体" w:hAnsi="Calibri" w:cs="Times New Roman" w:hint="eastAsia"/>
          <w:color w:val="000000"/>
        </w:rPr>
        <w:t xml:space="preserve"> </w:t>
      </w:r>
      <w:r>
        <w:rPr>
          <w:rFonts w:ascii="Calibri" w:eastAsia="宋体" w:hAnsi="Calibri" w:cs="Times New Roman" w:hint="eastAsia"/>
          <w:color w:val="000000"/>
        </w:rPr>
        <w:t>cm</w:t>
      </w:r>
      <w:r>
        <w:rPr>
          <w:rFonts w:ascii="Calibri" w:eastAsia="宋体" w:hAnsi="Calibri" w:cs="Times New Roman"/>
          <w:color w:val="000000"/>
        </w:rPr>
        <w:t xml:space="preserve"> -68</w:t>
      </w:r>
      <w:r>
        <w:rPr>
          <w:rFonts w:ascii="Calibri" w:eastAsia="宋体" w:hAnsi="Calibri" w:cs="Times New Roman" w:hint="eastAsia"/>
          <w:color w:val="000000"/>
        </w:rPr>
        <w:t>cm</w:t>
      </w:r>
      <w:r>
        <w:rPr>
          <w:rFonts w:ascii="Calibri" w:eastAsia="宋体" w:hAnsi="Calibri" w:cs="Times New Roman" w:hint="eastAsia"/>
          <w:color w:val="000000"/>
        </w:rPr>
        <w:t>：</w:t>
      </w:r>
      <w:r>
        <w:rPr>
          <w:rFonts w:ascii="Calibri" w:eastAsia="宋体" w:hAnsi="Calibri" w:cs="Times New Roman" w:hint="eastAsia"/>
          <w:color w:val="000000"/>
        </w:rPr>
        <w:t>2</w:t>
      </w:r>
      <w:r>
        <w:rPr>
          <w:rFonts w:ascii="Calibri" w:eastAsia="宋体" w:hAnsi="Calibri" w:cs="Times New Roman"/>
          <w:color w:val="000000"/>
        </w:rPr>
        <w:t>50</w:t>
      </w:r>
      <w:r>
        <w:rPr>
          <w:rFonts w:ascii="Calibri" w:eastAsia="宋体" w:hAnsi="Calibri" w:cs="Times New Roman" w:hint="eastAsia"/>
          <w:color w:val="000000"/>
        </w:rPr>
        <w:t>Hz</w:t>
      </w:r>
      <w:r>
        <w:rPr>
          <w:rFonts w:ascii="Calibri" w:eastAsia="宋体" w:hAnsi="Calibri" w:cs="Times New Roman"/>
          <w:color w:val="000000"/>
        </w:rPr>
        <w:t>-5000</w:t>
      </w:r>
      <w:r>
        <w:rPr>
          <w:rFonts w:ascii="Calibri" w:eastAsia="宋体" w:hAnsi="Calibri" w:cs="Times New Roman" w:hint="eastAsia"/>
          <w:color w:val="000000"/>
        </w:rPr>
        <w:t>Hz</w:t>
      </w:r>
      <w:r>
        <w:rPr>
          <w:rFonts w:ascii="Calibri" w:eastAsia="宋体" w:hAnsi="Calibri" w:cs="Times New Roman" w:hint="eastAsia"/>
          <w:color w:val="000000"/>
        </w:rPr>
        <w:t>；屏幕尺寸＞</w:t>
      </w:r>
      <w:r>
        <w:rPr>
          <w:rFonts w:ascii="Calibri" w:eastAsia="宋体" w:hAnsi="Calibri" w:cs="Times New Roman" w:hint="eastAsia"/>
          <w:color w:val="000000"/>
        </w:rPr>
        <w:t>6</w:t>
      </w:r>
      <w:r>
        <w:rPr>
          <w:rFonts w:ascii="Calibri" w:eastAsia="宋体" w:hAnsi="Calibri" w:cs="Times New Roman"/>
          <w:color w:val="000000"/>
        </w:rPr>
        <w:t>8</w:t>
      </w:r>
      <w:r>
        <w:rPr>
          <w:rFonts w:ascii="Calibri" w:eastAsia="宋体" w:hAnsi="Calibri" w:cs="Times New Roman" w:hint="eastAsia"/>
          <w:color w:val="000000"/>
        </w:rPr>
        <w:t>cm</w:t>
      </w:r>
      <w:r>
        <w:rPr>
          <w:rFonts w:ascii="Calibri" w:eastAsia="宋体" w:hAnsi="Calibri" w:cs="Times New Roman" w:hint="eastAsia"/>
          <w:color w:val="000000"/>
        </w:rPr>
        <w:t>：</w:t>
      </w:r>
      <w:r>
        <w:rPr>
          <w:rFonts w:ascii="Calibri" w:eastAsia="宋体" w:hAnsi="Calibri" w:cs="Times New Roman" w:hint="eastAsia"/>
          <w:color w:val="000000"/>
        </w:rPr>
        <w:t>2</w:t>
      </w:r>
      <w:r>
        <w:rPr>
          <w:rFonts w:ascii="Calibri" w:eastAsia="宋体" w:hAnsi="Calibri" w:cs="Times New Roman"/>
          <w:color w:val="000000"/>
        </w:rPr>
        <w:t>00</w:t>
      </w:r>
      <w:r>
        <w:rPr>
          <w:rFonts w:ascii="Calibri" w:eastAsia="宋体" w:hAnsi="Calibri" w:cs="Times New Roman" w:hint="eastAsia"/>
          <w:color w:val="000000"/>
        </w:rPr>
        <w:t>Hz-</w:t>
      </w:r>
      <w:r>
        <w:rPr>
          <w:rFonts w:ascii="Calibri" w:eastAsia="宋体" w:hAnsi="Calibri" w:cs="Times New Roman"/>
          <w:color w:val="000000"/>
        </w:rPr>
        <w:t>6300</w:t>
      </w:r>
      <w:r>
        <w:rPr>
          <w:rFonts w:ascii="Calibri" w:eastAsia="宋体" w:hAnsi="Calibri" w:cs="Times New Roman" w:hint="eastAsia"/>
          <w:color w:val="000000"/>
        </w:rPr>
        <w:t>Hz</w:t>
      </w:r>
      <w:r>
        <w:rPr>
          <w:rFonts w:ascii="Calibri" w:eastAsia="宋体" w:hAnsi="Calibri" w:cs="Times New Roman" w:hint="eastAsia"/>
          <w:color w:val="000000"/>
        </w:rPr>
        <w:t>）。</w:t>
      </w: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6</w:t>
      </w:r>
      <w:r>
        <w:rPr>
          <w:rFonts w:ascii="黑体" w:eastAsia="黑体" w:hAnsi="黑体" w:cs="Times New Roman"/>
          <w:szCs w:val="21"/>
        </w:rPr>
        <w:t>.</w:t>
      </w:r>
      <w:r w:rsidR="000631B8">
        <w:rPr>
          <w:rFonts w:ascii="黑体" w:eastAsia="黑体" w:hAnsi="黑体" w:cs="Times New Roman"/>
          <w:szCs w:val="21"/>
        </w:rPr>
        <w:t>2</w:t>
      </w:r>
      <w:r>
        <w:rPr>
          <w:rFonts w:ascii="黑体" w:eastAsia="黑体" w:hAnsi="黑体" w:cs="Times New Roman"/>
          <w:szCs w:val="21"/>
        </w:rPr>
        <w:tab/>
      </w:r>
      <w:r w:rsidR="00BB6F7F" w:rsidRPr="00153814">
        <w:rPr>
          <w:rFonts w:ascii="黑体" w:eastAsia="黑体" w:hAnsi="黑体" w:cs="Times New Roman" w:hint="eastAsia"/>
          <w:szCs w:val="21"/>
        </w:rPr>
        <w:t>报告说明</w:t>
      </w:r>
    </w:p>
    <w:p w:rsidR="005B31F7" w:rsidRPr="005B31F7" w:rsidRDefault="005B31F7" w:rsidP="005B31F7">
      <w:pPr>
        <w:spacing w:beforeLines="50" w:before="156"/>
        <w:ind w:firstLineChars="200" w:firstLine="420"/>
        <w:rPr>
          <w:rFonts w:ascii="Calibri" w:eastAsia="宋体" w:hAnsi="Calibri" w:cs="Times New Roman"/>
          <w:szCs w:val="21"/>
        </w:rPr>
      </w:pPr>
      <w:r>
        <w:rPr>
          <w:rFonts w:ascii="Calibri" w:eastAsia="宋体" w:hAnsi="Calibri" w:cs="Times New Roman" w:hint="eastAsia"/>
          <w:szCs w:val="21"/>
        </w:rPr>
        <w:t>企业应提供包含且不仅包含上述指标的检测报告，协会将委托相关检测机构</w:t>
      </w:r>
      <w:r w:rsidRPr="005B31F7">
        <w:rPr>
          <w:rFonts w:ascii="Calibri" w:eastAsia="宋体" w:hAnsi="Calibri" w:cs="Times New Roman" w:hint="eastAsia"/>
          <w:szCs w:val="21"/>
        </w:rPr>
        <w:t>进行抽检，如发现不符，一律取消认证许可、通报行业并取消送检企业两年内的申请资格。</w:t>
      </w:r>
    </w:p>
    <w:p w:rsidR="005B31F7" w:rsidRPr="005B31F7" w:rsidRDefault="005B31F7" w:rsidP="005B31F7">
      <w:pPr>
        <w:spacing w:beforeLines="50" w:before="156"/>
        <w:ind w:firstLineChars="200" w:firstLine="420"/>
        <w:rPr>
          <w:rFonts w:ascii="Calibri" w:eastAsia="宋体" w:hAnsi="Calibri" w:cs="Times New Roman"/>
          <w:szCs w:val="21"/>
        </w:rPr>
      </w:pPr>
      <w:r w:rsidRPr="005B31F7">
        <w:rPr>
          <w:rFonts w:ascii="Calibri" w:eastAsia="宋体" w:hAnsi="Calibri" w:cs="Times New Roman" w:hint="eastAsia"/>
          <w:szCs w:val="21"/>
        </w:rPr>
        <w:lastRenderedPageBreak/>
        <w:t>如企业提供的检测报告是由中国合格评定国家认可委员会（</w:t>
      </w:r>
      <w:r w:rsidRPr="005B31F7">
        <w:rPr>
          <w:rFonts w:ascii="Calibri" w:eastAsia="宋体" w:hAnsi="Calibri" w:cs="Times New Roman" w:hint="eastAsia"/>
          <w:szCs w:val="21"/>
        </w:rPr>
        <w:t>CNAS</w:t>
      </w:r>
      <w:r w:rsidRPr="005B31F7">
        <w:rPr>
          <w:rFonts w:ascii="Calibri" w:eastAsia="宋体" w:hAnsi="Calibri" w:cs="Times New Roman" w:hint="eastAsia"/>
          <w:szCs w:val="21"/>
        </w:rPr>
        <w:t>）认定的检测机构出具的，则产品将免于抽检。</w:t>
      </w:r>
    </w:p>
    <w:p w:rsidR="005B31F7" w:rsidRDefault="005B31F7" w:rsidP="005B31F7">
      <w:pPr>
        <w:spacing w:beforeLines="50" w:before="156"/>
        <w:ind w:firstLineChars="200" w:firstLine="420"/>
        <w:rPr>
          <w:rFonts w:ascii="Calibri" w:eastAsia="宋体" w:hAnsi="Calibri" w:cs="Times New Roman"/>
          <w:szCs w:val="21"/>
        </w:rPr>
      </w:pPr>
      <w:r w:rsidRPr="005B31F7">
        <w:rPr>
          <w:rFonts w:ascii="Calibri" w:eastAsia="宋体" w:hAnsi="Calibri" w:cs="Times New Roman" w:hint="eastAsia"/>
          <w:szCs w:val="21"/>
        </w:rPr>
        <w:t>如企业无法提供检测报告，协会也可推荐由中国合格评定国家认可委员会（</w:t>
      </w:r>
      <w:r w:rsidRPr="005B31F7">
        <w:rPr>
          <w:rFonts w:ascii="Calibri" w:eastAsia="宋体" w:hAnsi="Calibri" w:cs="Times New Roman" w:hint="eastAsia"/>
          <w:szCs w:val="21"/>
        </w:rPr>
        <w:t>CNAS</w:t>
      </w:r>
      <w:r w:rsidRPr="005B31F7">
        <w:rPr>
          <w:rFonts w:ascii="Calibri" w:eastAsia="宋体" w:hAnsi="Calibri" w:cs="Times New Roman" w:hint="eastAsia"/>
          <w:szCs w:val="21"/>
        </w:rPr>
        <w:t>）认定的检测机构</w:t>
      </w:r>
      <w:r>
        <w:rPr>
          <w:rFonts w:ascii="Calibri" w:eastAsia="宋体" w:hAnsi="Calibri" w:cs="Times New Roman" w:hint="eastAsia"/>
          <w:szCs w:val="21"/>
        </w:rPr>
        <w:t>。</w:t>
      </w:r>
    </w:p>
    <w:p w:rsidR="005B31F7" w:rsidRDefault="005B31F7" w:rsidP="005B31F7">
      <w:pPr>
        <w:spacing w:beforeLines="50" w:before="156"/>
        <w:ind w:firstLineChars="200" w:firstLine="420"/>
        <w:rPr>
          <w:rFonts w:ascii="Calibri" w:eastAsia="宋体" w:hAnsi="Calibri" w:cs="Times New Roman"/>
          <w:szCs w:val="21"/>
        </w:rPr>
      </w:pPr>
      <w:r w:rsidRPr="005B31F7">
        <w:rPr>
          <w:rFonts w:ascii="Calibri" w:eastAsia="宋体" w:hAnsi="Calibri" w:cs="Times New Roman" w:hint="eastAsia"/>
          <w:szCs w:val="21"/>
        </w:rPr>
        <w:t>检测费用由企业自行承担。</w:t>
      </w: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7</w:t>
      </w:r>
      <w:r>
        <w:rPr>
          <w:rFonts w:ascii="黑体" w:eastAsia="黑体" w:hAnsi="黑体" w:cs="Times New Roman"/>
          <w:szCs w:val="21"/>
        </w:rPr>
        <w:tab/>
      </w:r>
      <w:r w:rsidR="00BB6F7F" w:rsidRPr="00153814">
        <w:rPr>
          <w:rFonts w:ascii="黑体" w:eastAsia="黑体" w:hAnsi="黑体" w:cs="Times New Roman" w:hint="eastAsia"/>
          <w:szCs w:val="21"/>
        </w:rPr>
        <w:t>主观评价</w:t>
      </w: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7</w:t>
      </w:r>
      <w:r>
        <w:rPr>
          <w:rFonts w:ascii="黑体" w:eastAsia="黑体" w:hAnsi="黑体" w:cs="Times New Roman"/>
          <w:szCs w:val="21"/>
        </w:rPr>
        <w:t>.1</w:t>
      </w:r>
      <w:r>
        <w:rPr>
          <w:rFonts w:ascii="黑体" w:eastAsia="黑体" w:hAnsi="黑体" w:cs="Times New Roman"/>
          <w:szCs w:val="21"/>
        </w:rPr>
        <w:tab/>
      </w:r>
      <w:r w:rsidR="00BB6F7F" w:rsidRPr="00153814">
        <w:rPr>
          <w:rFonts w:ascii="黑体" w:eastAsia="黑体" w:hAnsi="黑体" w:cs="Times New Roman" w:hint="eastAsia"/>
          <w:szCs w:val="21"/>
        </w:rPr>
        <w:t>主观评价依据</w:t>
      </w:r>
    </w:p>
    <w:p w:rsidR="00BB6F7F" w:rsidRPr="00153814"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主观评价环境及方法总体应符合</w:t>
      </w:r>
      <w:r w:rsidR="00E363C9">
        <w:rPr>
          <w:rFonts w:ascii="Calibri" w:eastAsia="宋体" w:hAnsi="Calibri" w:cs="Times New Roman" w:hint="eastAsia"/>
          <w:szCs w:val="21"/>
        </w:rPr>
        <w:t>规范</w:t>
      </w:r>
      <w:r w:rsidRPr="00153814">
        <w:rPr>
          <w:rFonts w:ascii="Calibri" w:eastAsia="宋体" w:hAnsi="Calibri" w:cs="Times New Roman" w:hint="eastAsia"/>
          <w:szCs w:val="21"/>
        </w:rPr>
        <w:t>：《声音的主观评价方法》（草案）</w:t>
      </w:r>
      <w:r w:rsidR="005B31F7">
        <w:rPr>
          <w:rFonts w:ascii="Calibri" w:eastAsia="宋体" w:hAnsi="Calibri" w:cs="Times New Roman" w:hint="eastAsia"/>
          <w:szCs w:val="21"/>
        </w:rPr>
        <w:t>。</w:t>
      </w: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7</w:t>
      </w:r>
      <w:r>
        <w:rPr>
          <w:rFonts w:ascii="黑体" w:eastAsia="黑体" w:hAnsi="黑体" w:cs="Times New Roman"/>
          <w:szCs w:val="21"/>
        </w:rPr>
        <w:t>.2</w:t>
      </w:r>
      <w:r>
        <w:rPr>
          <w:rFonts w:ascii="黑体" w:eastAsia="黑体" w:hAnsi="黑体" w:cs="Times New Roman"/>
          <w:szCs w:val="21"/>
        </w:rPr>
        <w:tab/>
      </w:r>
      <w:r w:rsidR="00BB6F7F" w:rsidRPr="00153814">
        <w:rPr>
          <w:rFonts w:ascii="黑体" w:eastAsia="黑体" w:hAnsi="黑体" w:cs="Times New Roman"/>
          <w:szCs w:val="21"/>
        </w:rPr>
        <w:t>声场</w:t>
      </w:r>
      <w:r w:rsidR="00BB6F7F" w:rsidRPr="00153814">
        <w:rPr>
          <w:rFonts w:ascii="黑体" w:eastAsia="黑体" w:hAnsi="黑体" w:cs="Times New Roman" w:hint="eastAsia"/>
          <w:szCs w:val="21"/>
        </w:rPr>
        <w:t>要求</w:t>
      </w:r>
    </w:p>
    <w:p w:rsidR="00BB6F7F" w:rsidRPr="00153814" w:rsidRDefault="00E363C9"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符合</w:t>
      </w:r>
      <w:r w:rsidRPr="00153814">
        <w:rPr>
          <w:rFonts w:ascii="Calibri" w:eastAsia="宋体" w:hAnsi="Calibri" w:cs="Times New Roman" w:hint="eastAsia"/>
          <w:szCs w:val="21"/>
        </w:rPr>
        <w:t>GB 50800-2012</w:t>
      </w:r>
      <w:r w:rsidRPr="00153814">
        <w:rPr>
          <w:rFonts w:ascii="Calibri" w:eastAsia="宋体" w:hAnsi="Calibri" w:cs="Times New Roman" w:hint="eastAsia"/>
          <w:szCs w:val="21"/>
        </w:rPr>
        <w:t>的消声室或半消声室</w:t>
      </w:r>
      <w:r w:rsidR="005B31F7">
        <w:rPr>
          <w:rFonts w:ascii="Calibri" w:eastAsia="宋体" w:hAnsi="Calibri" w:cs="Times New Roman" w:hint="eastAsia"/>
          <w:szCs w:val="21"/>
        </w:rPr>
        <w:t>，或构建贴近消费者实际使用环境的声场条件。</w:t>
      </w: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7</w:t>
      </w:r>
      <w:r>
        <w:rPr>
          <w:rFonts w:ascii="黑体" w:eastAsia="黑体" w:hAnsi="黑体" w:cs="Times New Roman"/>
          <w:szCs w:val="21"/>
        </w:rPr>
        <w:t>.3</w:t>
      </w:r>
      <w:r>
        <w:rPr>
          <w:rFonts w:ascii="黑体" w:eastAsia="黑体" w:hAnsi="黑体" w:cs="Times New Roman"/>
          <w:szCs w:val="21"/>
        </w:rPr>
        <w:tab/>
      </w:r>
      <w:r w:rsidR="00BB6F7F" w:rsidRPr="00153814">
        <w:rPr>
          <w:rFonts w:ascii="黑体" w:eastAsia="黑体" w:hAnsi="黑体" w:cs="Times New Roman" w:hint="eastAsia"/>
          <w:szCs w:val="21"/>
        </w:rPr>
        <w:t>环境要求</w:t>
      </w:r>
    </w:p>
    <w:p w:rsidR="00E363C9"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温度：</w:t>
      </w:r>
      <w:r w:rsidRPr="00153814">
        <w:rPr>
          <w:rFonts w:ascii="Calibri" w:eastAsia="宋体" w:hAnsi="Calibri" w:cs="Times New Roman" w:hint="eastAsia"/>
          <w:szCs w:val="21"/>
        </w:rPr>
        <w:t>20</w:t>
      </w:r>
      <w:r w:rsidRPr="00153814">
        <w:rPr>
          <w:rFonts w:ascii="Calibri" w:eastAsia="宋体" w:hAnsi="Calibri" w:cs="Times New Roman" w:hint="eastAsia"/>
          <w:szCs w:val="21"/>
        </w:rPr>
        <w:t>℃—</w:t>
      </w:r>
      <w:r w:rsidRPr="00153814">
        <w:rPr>
          <w:rFonts w:ascii="Calibri" w:eastAsia="宋体" w:hAnsi="Calibri" w:cs="Times New Roman" w:hint="eastAsia"/>
          <w:szCs w:val="21"/>
        </w:rPr>
        <w:t>30</w:t>
      </w:r>
      <w:r w:rsidRPr="00153814">
        <w:rPr>
          <w:rFonts w:ascii="Calibri" w:eastAsia="宋体" w:hAnsi="Calibri" w:cs="Times New Roman" w:hint="eastAsia"/>
          <w:szCs w:val="21"/>
        </w:rPr>
        <w:t>℃</w:t>
      </w:r>
      <w:r w:rsidR="00E363C9">
        <w:rPr>
          <w:rFonts w:ascii="Calibri" w:eastAsia="宋体" w:hAnsi="Calibri" w:cs="Times New Roman" w:hint="eastAsia"/>
          <w:szCs w:val="21"/>
        </w:rPr>
        <w:t>；</w:t>
      </w:r>
    </w:p>
    <w:p w:rsidR="00E363C9"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湿度：</w:t>
      </w:r>
      <w:r w:rsidRPr="00153814">
        <w:rPr>
          <w:rFonts w:ascii="Calibri" w:eastAsia="宋体" w:hAnsi="Calibri" w:cs="Times New Roman" w:hint="eastAsia"/>
          <w:szCs w:val="21"/>
        </w:rPr>
        <w:t>25%</w:t>
      </w:r>
      <w:r w:rsidRPr="00153814">
        <w:rPr>
          <w:rFonts w:ascii="Calibri" w:eastAsia="宋体" w:hAnsi="Calibri" w:cs="Times New Roman" w:hint="eastAsia"/>
          <w:szCs w:val="21"/>
        </w:rPr>
        <w:t>—</w:t>
      </w:r>
      <w:r w:rsidRPr="00153814">
        <w:rPr>
          <w:rFonts w:ascii="Calibri" w:eastAsia="宋体" w:hAnsi="Calibri" w:cs="Times New Roman" w:hint="eastAsia"/>
          <w:szCs w:val="21"/>
        </w:rPr>
        <w:t>75%</w:t>
      </w:r>
      <w:r w:rsidR="00E363C9">
        <w:rPr>
          <w:rFonts w:ascii="Calibri" w:eastAsia="宋体" w:hAnsi="Calibri" w:cs="Times New Roman" w:hint="eastAsia"/>
          <w:szCs w:val="21"/>
        </w:rPr>
        <w:t>；</w:t>
      </w:r>
    </w:p>
    <w:p w:rsidR="00E363C9"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大气压强：</w:t>
      </w:r>
      <w:r w:rsidRPr="00153814">
        <w:rPr>
          <w:rFonts w:ascii="Calibri" w:eastAsia="宋体" w:hAnsi="Calibri" w:cs="Times New Roman" w:hint="eastAsia"/>
          <w:szCs w:val="21"/>
        </w:rPr>
        <w:t>86kPa</w:t>
      </w:r>
      <w:r w:rsidRPr="00153814">
        <w:rPr>
          <w:rFonts w:ascii="Calibri" w:eastAsia="宋体" w:hAnsi="Calibri" w:cs="Times New Roman" w:hint="eastAsia"/>
          <w:szCs w:val="21"/>
        </w:rPr>
        <w:t>—</w:t>
      </w:r>
      <w:r w:rsidRPr="00153814">
        <w:rPr>
          <w:rFonts w:ascii="Calibri" w:eastAsia="宋体" w:hAnsi="Calibri" w:cs="Times New Roman" w:hint="eastAsia"/>
          <w:szCs w:val="21"/>
        </w:rPr>
        <w:t>106kPa</w:t>
      </w:r>
      <w:r w:rsidR="00E363C9">
        <w:rPr>
          <w:rFonts w:ascii="Calibri" w:eastAsia="宋体" w:hAnsi="Calibri" w:cs="Times New Roman" w:hint="eastAsia"/>
          <w:szCs w:val="21"/>
        </w:rPr>
        <w:t>；</w:t>
      </w:r>
    </w:p>
    <w:p w:rsidR="00BB6F7F"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听音环境还应有合适的光线、安静柔和的色彩，防止这些因素影响听音员的情绪</w:t>
      </w:r>
      <w:r w:rsidR="00E363C9">
        <w:rPr>
          <w:rFonts w:ascii="Calibri" w:eastAsia="宋体" w:hAnsi="Calibri" w:cs="Times New Roman" w:hint="eastAsia"/>
          <w:szCs w:val="21"/>
        </w:rPr>
        <w:t>；</w:t>
      </w:r>
    </w:p>
    <w:p w:rsidR="00E363C9" w:rsidRPr="00153814"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无线产品测试电磁环境要求：一般办公或居家场景电磁干扰环境</w:t>
      </w:r>
      <w:r>
        <w:rPr>
          <w:rFonts w:ascii="Calibri" w:eastAsia="宋体" w:hAnsi="Calibri" w:cs="Times New Roman" w:hint="eastAsia"/>
          <w:szCs w:val="21"/>
        </w:rPr>
        <w:t>。</w:t>
      </w: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7</w:t>
      </w:r>
      <w:r>
        <w:rPr>
          <w:rFonts w:ascii="黑体" w:eastAsia="黑体" w:hAnsi="黑体" w:cs="Times New Roman"/>
          <w:szCs w:val="21"/>
        </w:rPr>
        <w:t>.4</w:t>
      </w:r>
      <w:r>
        <w:rPr>
          <w:rFonts w:ascii="黑体" w:eastAsia="黑体" w:hAnsi="黑体" w:cs="Times New Roman"/>
          <w:szCs w:val="21"/>
        </w:rPr>
        <w:tab/>
      </w:r>
      <w:r w:rsidR="00BB6F7F" w:rsidRPr="00153814">
        <w:rPr>
          <w:rFonts w:ascii="黑体" w:eastAsia="黑体" w:hAnsi="黑体" w:cs="Times New Roman" w:hint="eastAsia"/>
          <w:szCs w:val="21"/>
        </w:rPr>
        <w:t>内容源</w:t>
      </w:r>
    </w:p>
    <w:p w:rsidR="00E363C9"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szCs w:val="21"/>
        </w:rPr>
        <w:t>GSB 16-3451-2017</w:t>
      </w:r>
      <w:r w:rsidRPr="00153814">
        <w:rPr>
          <w:rFonts w:ascii="Calibri" w:eastAsia="宋体" w:hAnsi="Calibri" w:cs="Times New Roman" w:hint="eastAsia"/>
          <w:szCs w:val="21"/>
        </w:rPr>
        <w:t>《声音质量主观评价用节目源标准样品》；</w:t>
      </w:r>
    </w:p>
    <w:p w:rsidR="00E363C9"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或同级含语声、声乐、器乐和打击乐等的内容源（推荐测试</w:t>
      </w:r>
      <w:r w:rsidRPr="00153814">
        <w:rPr>
          <w:rFonts w:ascii="Calibri" w:eastAsia="宋体" w:hAnsi="Calibri" w:cs="Times New Roman" w:hint="eastAsia"/>
          <w:szCs w:val="21"/>
        </w:rPr>
        <w:t>CD</w:t>
      </w:r>
      <w:r w:rsidRPr="00153814">
        <w:rPr>
          <w:rFonts w:ascii="Calibri" w:eastAsia="宋体" w:hAnsi="Calibri" w:cs="Times New Roman" w:hint="eastAsia"/>
          <w:szCs w:val="21"/>
        </w:rPr>
        <w:t>：蔡琴《机遇》、《锋芒毕露》</w:t>
      </w:r>
      <w:r w:rsidRPr="00153814">
        <w:rPr>
          <w:rFonts w:ascii="Calibri" w:eastAsia="宋体" w:hAnsi="Calibri" w:cs="Times New Roman" w:hint="eastAsia"/>
          <w:szCs w:val="21"/>
        </w:rPr>
        <w:t>BOSE</w:t>
      </w:r>
      <w:r w:rsidRPr="00153814">
        <w:rPr>
          <w:rFonts w:ascii="Calibri" w:eastAsia="宋体" w:hAnsi="Calibri" w:cs="Times New Roman" w:hint="eastAsia"/>
          <w:szCs w:val="21"/>
        </w:rPr>
        <w:t>专业测试天碟、孔泽尔</w:t>
      </w:r>
      <w:r w:rsidRPr="00153814">
        <w:rPr>
          <w:rFonts w:ascii="Calibri" w:eastAsia="宋体" w:hAnsi="Calibri" w:cs="Times New Roman" w:hint="eastAsia"/>
          <w:szCs w:val="21"/>
        </w:rPr>
        <w:t>-</w:t>
      </w:r>
      <w:r w:rsidRPr="00153814">
        <w:rPr>
          <w:rFonts w:ascii="Calibri" w:eastAsia="宋体" w:hAnsi="Calibri" w:cs="Times New Roman" w:hint="eastAsia"/>
          <w:szCs w:val="21"/>
        </w:rPr>
        <w:t>施特劳斯圆舞曲（红衫仔</w:t>
      </w:r>
      <w:r w:rsidRPr="00153814">
        <w:rPr>
          <w:rFonts w:ascii="Calibri" w:eastAsia="宋体" w:hAnsi="Calibri" w:cs="Times New Roman" w:hint="eastAsia"/>
          <w:szCs w:val="21"/>
        </w:rPr>
        <w:t>1</w:t>
      </w:r>
      <w:r w:rsidRPr="00153814">
        <w:rPr>
          <w:rFonts w:ascii="Calibri" w:eastAsia="宋体" w:hAnsi="Calibri" w:cs="Times New Roman" w:hint="eastAsia"/>
          <w:szCs w:val="21"/>
        </w:rPr>
        <w:t>）、</w:t>
      </w:r>
      <w:r w:rsidRPr="00153814">
        <w:rPr>
          <w:rFonts w:ascii="Calibri" w:eastAsia="宋体" w:hAnsi="Calibri" w:cs="Times New Roman" w:hint="eastAsia"/>
          <w:szCs w:val="21"/>
        </w:rPr>
        <w:t>Jennifer Warnes</w:t>
      </w:r>
      <w:r w:rsidRPr="00153814">
        <w:rPr>
          <w:rFonts w:ascii="Calibri" w:eastAsia="宋体" w:hAnsi="Calibri" w:cs="Times New Roman" w:hint="eastAsia"/>
          <w:szCs w:val="21"/>
        </w:rPr>
        <w:t>《蓝雨衣》、《魔鬼的颤音》、老鹰乐队《加州旅馆》等）。</w:t>
      </w:r>
    </w:p>
    <w:p w:rsidR="00BB6F7F" w:rsidRPr="00153814"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评价音质时采用不同的节目源会对评价结果产生很大影响，因此音质评价的节目源不仅要系统全面，包括不同体裁和风格的音乐及语音，而且应该有严格的录音、制作要求，保证有足够的频段和振幅，并注意这些音乐及语音应不嘈杂、不心烦，防止这些因素影响听音员的情绪。</w:t>
      </w: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7</w:t>
      </w:r>
      <w:r>
        <w:rPr>
          <w:rFonts w:ascii="黑体" w:eastAsia="黑体" w:hAnsi="黑体" w:cs="Times New Roman"/>
          <w:szCs w:val="21"/>
        </w:rPr>
        <w:t>.5</w:t>
      </w:r>
      <w:r>
        <w:rPr>
          <w:rFonts w:ascii="黑体" w:eastAsia="黑体" w:hAnsi="黑体" w:cs="Times New Roman"/>
          <w:szCs w:val="21"/>
        </w:rPr>
        <w:tab/>
      </w:r>
      <w:r>
        <w:rPr>
          <w:rFonts w:ascii="黑体" w:eastAsia="黑体" w:hAnsi="黑体" w:cs="Times New Roman" w:hint="eastAsia"/>
          <w:szCs w:val="21"/>
        </w:rPr>
        <w:t>陪测参考</w:t>
      </w:r>
      <w:r w:rsidR="00BB6F7F" w:rsidRPr="00153814">
        <w:rPr>
          <w:rFonts w:ascii="黑体" w:eastAsia="黑体" w:hAnsi="黑体" w:cs="Times New Roman" w:hint="eastAsia"/>
          <w:szCs w:val="21"/>
        </w:rPr>
        <w:t>设备</w:t>
      </w:r>
    </w:p>
    <w:p w:rsidR="00E363C9"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对</w:t>
      </w:r>
      <w:r w:rsidR="00E363C9">
        <w:rPr>
          <w:rFonts w:ascii="Calibri" w:eastAsia="宋体" w:hAnsi="Calibri" w:cs="Times New Roman" w:hint="eastAsia"/>
          <w:szCs w:val="21"/>
        </w:rPr>
        <w:t>产品</w:t>
      </w:r>
      <w:r w:rsidRPr="00153814">
        <w:rPr>
          <w:rFonts w:ascii="Calibri" w:eastAsia="宋体" w:hAnsi="Calibri" w:cs="Times New Roman" w:hint="eastAsia"/>
          <w:szCs w:val="21"/>
        </w:rPr>
        <w:t>进行主观评价时，必须由该产品和其他的一些音响设备组成声音播放系统才能进行。由于行业发展较快，不同的器材设备除了客观指标有明显差异外，其本身也有其固有的“音色”，所以目前没有所谓的“标准声音”。</w:t>
      </w:r>
    </w:p>
    <w:p w:rsidR="00E363C9"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所以在主观听音评价时最佳建议是由被测企业提供相应</w:t>
      </w:r>
      <w:r w:rsidR="00E363C9">
        <w:rPr>
          <w:rFonts w:ascii="Calibri" w:eastAsia="宋体" w:hAnsi="Calibri" w:cs="Times New Roman" w:hint="eastAsia"/>
          <w:szCs w:val="21"/>
        </w:rPr>
        <w:t>陪测终端或</w:t>
      </w:r>
      <w:r w:rsidRPr="00153814">
        <w:rPr>
          <w:rFonts w:ascii="Calibri" w:eastAsia="宋体" w:hAnsi="Calibri" w:cs="Times New Roman" w:hint="eastAsia"/>
          <w:szCs w:val="21"/>
        </w:rPr>
        <w:t>器材与被测产品搭配成为声音播放系统；如被测企业不能提供，则协会将尽可能选择当前条件下“参考级”的高性能设备，以减少其给主观评价引入额外的影响因素。</w:t>
      </w:r>
    </w:p>
    <w:p w:rsidR="00E363C9"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参考配套设备为：</w:t>
      </w:r>
    </w:p>
    <w:p w:rsidR="00E363C9" w:rsidRDefault="00BB6F7F" w:rsidP="00E363C9">
      <w:pPr>
        <w:spacing w:beforeLines="50" w:before="156"/>
        <w:ind w:firstLineChars="200" w:firstLine="420"/>
        <w:rPr>
          <w:rFonts w:ascii="Calibri" w:eastAsia="宋体" w:hAnsi="Calibri" w:cs="Times New Roman"/>
          <w:color w:val="000000"/>
          <w:szCs w:val="21"/>
        </w:rPr>
      </w:pPr>
      <w:r w:rsidRPr="00153814">
        <w:rPr>
          <w:rFonts w:ascii="Calibri" w:eastAsia="宋体" w:hAnsi="Calibri" w:cs="Times New Roman" w:hint="eastAsia"/>
          <w:color w:val="000000"/>
          <w:szCs w:val="21"/>
        </w:rPr>
        <w:t>播放器：享声</w:t>
      </w:r>
      <w:r w:rsidRPr="00153814">
        <w:rPr>
          <w:rFonts w:ascii="Calibri" w:eastAsia="宋体" w:hAnsi="Calibri" w:cs="Times New Roman" w:hint="eastAsia"/>
          <w:color w:val="000000"/>
          <w:szCs w:val="21"/>
        </w:rPr>
        <w:t xml:space="preserve"> A280</w:t>
      </w:r>
      <w:r w:rsidRPr="00153814">
        <w:rPr>
          <w:rFonts w:ascii="Calibri" w:eastAsia="宋体" w:hAnsi="Calibri" w:cs="Times New Roman" w:hint="eastAsia"/>
          <w:color w:val="000000"/>
          <w:szCs w:val="21"/>
        </w:rPr>
        <w:t>飞秒版本</w:t>
      </w:r>
    </w:p>
    <w:p w:rsidR="00E363C9" w:rsidRDefault="00BB6F7F" w:rsidP="00E363C9">
      <w:pPr>
        <w:spacing w:beforeLines="50" w:before="156"/>
        <w:ind w:firstLineChars="200" w:firstLine="420"/>
        <w:rPr>
          <w:rFonts w:ascii="Calibri" w:eastAsia="宋体" w:hAnsi="Calibri" w:cs="Times New Roman"/>
          <w:color w:val="000000"/>
          <w:szCs w:val="21"/>
        </w:rPr>
      </w:pPr>
      <w:r w:rsidRPr="00153814">
        <w:rPr>
          <w:rFonts w:ascii="Calibri" w:eastAsia="宋体" w:hAnsi="Calibri" w:cs="Times New Roman" w:hint="eastAsia"/>
          <w:color w:val="000000"/>
          <w:szCs w:val="21"/>
        </w:rPr>
        <w:t>解码器（如需要）：</w:t>
      </w:r>
      <w:r w:rsidR="00A117E3" w:rsidRPr="00153814">
        <w:rPr>
          <w:rFonts w:ascii="Calibri" w:eastAsia="宋体" w:hAnsi="Calibri" w:cs="Times New Roman" w:hint="eastAsia"/>
          <w:color w:val="000000"/>
          <w:szCs w:val="21"/>
        </w:rPr>
        <w:t>谷津</w:t>
      </w:r>
      <w:r w:rsidR="00A117E3" w:rsidRPr="00153814">
        <w:rPr>
          <w:rFonts w:ascii="Calibri" w:eastAsia="宋体" w:hAnsi="Calibri" w:cs="Times New Roman" w:hint="eastAsia"/>
          <w:color w:val="000000"/>
          <w:szCs w:val="21"/>
        </w:rPr>
        <w:t>Q</w:t>
      </w:r>
      <w:r w:rsidR="00A117E3" w:rsidRPr="00153814">
        <w:rPr>
          <w:rFonts w:ascii="Calibri" w:eastAsia="宋体" w:hAnsi="Calibri" w:cs="Times New Roman"/>
          <w:color w:val="000000"/>
          <w:szCs w:val="21"/>
        </w:rPr>
        <w:t>I</w:t>
      </w:r>
    </w:p>
    <w:p w:rsidR="00E363C9" w:rsidRDefault="00BB6F7F" w:rsidP="00E363C9">
      <w:pPr>
        <w:spacing w:beforeLines="50" w:before="156"/>
        <w:ind w:firstLineChars="200" w:firstLine="420"/>
        <w:rPr>
          <w:rFonts w:ascii="Calibri" w:eastAsia="宋体" w:hAnsi="Calibri" w:cs="Times New Roman"/>
          <w:color w:val="000000"/>
          <w:szCs w:val="21"/>
        </w:rPr>
      </w:pPr>
      <w:r w:rsidRPr="00153814">
        <w:rPr>
          <w:rFonts w:ascii="Calibri" w:eastAsia="宋体" w:hAnsi="Calibri" w:cs="Times New Roman" w:hint="eastAsia"/>
          <w:color w:val="000000"/>
          <w:szCs w:val="21"/>
        </w:rPr>
        <w:lastRenderedPageBreak/>
        <w:t>功放（如需要）：</w:t>
      </w:r>
      <w:r w:rsidR="00A117E3" w:rsidRPr="00153814">
        <w:rPr>
          <w:rFonts w:ascii="Calibri" w:eastAsia="宋体" w:hAnsi="Calibri" w:cs="Times New Roman" w:hint="eastAsia"/>
          <w:color w:val="000000"/>
          <w:szCs w:val="21"/>
        </w:rPr>
        <w:t>原创</w:t>
      </w:r>
      <w:r w:rsidR="00A117E3" w:rsidRPr="00153814">
        <w:rPr>
          <w:rFonts w:ascii="Calibri" w:eastAsia="宋体" w:hAnsi="Calibri" w:cs="Times New Roman" w:hint="eastAsia"/>
          <w:color w:val="000000"/>
          <w:szCs w:val="21"/>
        </w:rPr>
        <w:t xml:space="preserve"> OPA-5A </w:t>
      </w:r>
      <w:r w:rsidR="00A117E3" w:rsidRPr="00153814">
        <w:rPr>
          <w:rFonts w:ascii="Calibri" w:eastAsia="宋体" w:hAnsi="Calibri" w:cs="Times New Roman" w:hint="eastAsia"/>
          <w:color w:val="000000"/>
          <w:szCs w:val="21"/>
        </w:rPr>
        <w:t>电子管综合放大器</w:t>
      </w:r>
    </w:p>
    <w:p w:rsidR="00E363C9" w:rsidRDefault="00BB6F7F" w:rsidP="00E363C9">
      <w:pPr>
        <w:spacing w:beforeLines="50" w:before="156"/>
        <w:ind w:firstLineChars="200" w:firstLine="420"/>
        <w:rPr>
          <w:rFonts w:ascii="Calibri" w:eastAsia="宋体" w:hAnsi="Calibri" w:cs="Times New Roman"/>
          <w:color w:val="000000"/>
          <w:szCs w:val="21"/>
        </w:rPr>
      </w:pPr>
      <w:r w:rsidRPr="00153814">
        <w:rPr>
          <w:rFonts w:ascii="Calibri" w:eastAsia="宋体" w:hAnsi="Calibri" w:cs="Times New Roman" w:hint="eastAsia"/>
          <w:color w:val="000000"/>
          <w:szCs w:val="21"/>
        </w:rPr>
        <w:t>耳放（如需要）：</w:t>
      </w:r>
      <w:r w:rsidR="00A117E3" w:rsidRPr="00153814">
        <w:rPr>
          <w:rFonts w:ascii="Calibri" w:eastAsia="宋体" w:hAnsi="Calibri" w:cs="Times New Roman" w:hint="eastAsia"/>
          <w:color w:val="000000"/>
          <w:szCs w:val="21"/>
        </w:rPr>
        <w:t>原创</w:t>
      </w:r>
      <w:r w:rsidR="00A117E3" w:rsidRPr="00153814">
        <w:rPr>
          <w:rFonts w:ascii="Calibri" w:eastAsia="宋体" w:hAnsi="Calibri" w:cs="Times New Roman" w:hint="eastAsia"/>
          <w:color w:val="000000"/>
          <w:szCs w:val="21"/>
        </w:rPr>
        <w:t xml:space="preserve"> OPA-5A </w:t>
      </w:r>
      <w:r w:rsidR="00A117E3" w:rsidRPr="00153814">
        <w:rPr>
          <w:rFonts w:ascii="Calibri" w:eastAsia="宋体" w:hAnsi="Calibri" w:cs="Times New Roman" w:hint="eastAsia"/>
          <w:color w:val="000000"/>
          <w:szCs w:val="21"/>
        </w:rPr>
        <w:t>电子管综合放大器</w:t>
      </w:r>
    </w:p>
    <w:p w:rsidR="00E363C9" w:rsidRDefault="00BB6F7F" w:rsidP="00E363C9">
      <w:pPr>
        <w:spacing w:beforeLines="50" w:before="156"/>
        <w:ind w:firstLineChars="200" w:firstLine="420"/>
        <w:rPr>
          <w:rFonts w:ascii="Calibri" w:eastAsia="宋体" w:hAnsi="Calibri" w:cs="Times New Roman"/>
          <w:color w:val="000000"/>
          <w:szCs w:val="21"/>
        </w:rPr>
      </w:pPr>
      <w:r w:rsidRPr="00153814">
        <w:rPr>
          <w:rFonts w:ascii="Calibri" w:eastAsia="宋体" w:hAnsi="Calibri" w:cs="Times New Roman" w:hint="eastAsia"/>
          <w:color w:val="000000"/>
          <w:szCs w:val="21"/>
        </w:rPr>
        <w:t>音箱：</w:t>
      </w:r>
      <w:r w:rsidR="00A117E3" w:rsidRPr="00153814">
        <w:rPr>
          <w:rFonts w:ascii="Calibri" w:eastAsia="宋体" w:hAnsi="Calibri" w:cs="Times New Roman"/>
          <w:color w:val="000000"/>
          <w:szCs w:val="21"/>
        </w:rPr>
        <w:t>DIVINI Classical 3</w:t>
      </w:r>
    </w:p>
    <w:p w:rsidR="00E363C9" w:rsidRDefault="00BB6F7F" w:rsidP="00E363C9">
      <w:pPr>
        <w:spacing w:beforeLines="50" w:before="156"/>
        <w:ind w:firstLineChars="200" w:firstLine="420"/>
        <w:rPr>
          <w:rFonts w:ascii="Calibri" w:eastAsia="宋体" w:hAnsi="Calibri" w:cs="Times New Roman"/>
          <w:color w:val="000000"/>
          <w:szCs w:val="21"/>
        </w:rPr>
      </w:pPr>
      <w:r w:rsidRPr="00153814">
        <w:rPr>
          <w:rFonts w:ascii="Calibri" w:eastAsia="宋体" w:hAnsi="Calibri" w:cs="Times New Roman" w:hint="eastAsia"/>
          <w:color w:val="000000"/>
          <w:szCs w:val="21"/>
        </w:rPr>
        <w:t>耳机：</w:t>
      </w:r>
      <w:r w:rsidRPr="00153814">
        <w:rPr>
          <w:rFonts w:ascii="Calibri" w:eastAsia="宋体" w:hAnsi="Calibri" w:cs="Times New Roman" w:hint="eastAsia"/>
          <w:color w:val="000000"/>
          <w:szCs w:val="21"/>
        </w:rPr>
        <w:t>Beyerdynamic DT1990</w:t>
      </w:r>
    </w:p>
    <w:p w:rsidR="00E363C9" w:rsidRDefault="00BB6F7F" w:rsidP="00E363C9">
      <w:pPr>
        <w:spacing w:beforeLines="50" w:before="156"/>
        <w:ind w:firstLineChars="200" w:firstLine="420"/>
        <w:rPr>
          <w:rFonts w:ascii="Calibri" w:eastAsia="宋体" w:hAnsi="Calibri" w:cs="Times New Roman"/>
          <w:color w:val="000000"/>
          <w:szCs w:val="21"/>
        </w:rPr>
      </w:pPr>
      <w:r w:rsidRPr="00153814">
        <w:rPr>
          <w:rFonts w:ascii="Calibri" w:eastAsia="宋体" w:hAnsi="Calibri" w:cs="Times New Roman" w:hint="eastAsia"/>
          <w:color w:val="000000"/>
          <w:szCs w:val="21"/>
        </w:rPr>
        <w:t>便携播放器：</w:t>
      </w:r>
      <w:r w:rsidR="00D43EAF" w:rsidRPr="00153814">
        <w:rPr>
          <w:rFonts w:ascii="Calibri" w:eastAsia="宋体" w:hAnsi="Calibri" w:cs="Times New Roman" w:hint="eastAsia"/>
          <w:color w:val="000000"/>
          <w:szCs w:val="21"/>
        </w:rPr>
        <w:t>乾龙盛</w:t>
      </w:r>
      <w:r w:rsidR="00D43EAF" w:rsidRPr="00153814">
        <w:rPr>
          <w:rFonts w:ascii="Calibri" w:eastAsia="宋体" w:hAnsi="Calibri" w:cs="Times New Roman" w:hint="eastAsia"/>
          <w:color w:val="000000"/>
          <w:szCs w:val="21"/>
        </w:rPr>
        <w:t xml:space="preserve"> </w:t>
      </w:r>
      <w:r w:rsidR="00D43EAF" w:rsidRPr="00153814">
        <w:rPr>
          <w:rFonts w:ascii="Calibri" w:eastAsia="宋体" w:hAnsi="Calibri" w:cs="Times New Roman"/>
          <w:color w:val="000000"/>
          <w:szCs w:val="21"/>
        </w:rPr>
        <w:t>QA361</w:t>
      </w:r>
    </w:p>
    <w:p w:rsidR="00BB6F7F" w:rsidRDefault="00BB6F7F" w:rsidP="00E363C9">
      <w:pPr>
        <w:spacing w:beforeLines="50" w:before="156"/>
        <w:ind w:firstLineChars="200" w:firstLine="420"/>
        <w:rPr>
          <w:rFonts w:ascii="Calibri" w:eastAsia="宋体" w:hAnsi="Calibri" w:cs="Times New Roman"/>
          <w:color w:val="000000"/>
          <w:szCs w:val="21"/>
        </w:rPr>
      </w:pPr>
      <w:r w:rsidRPr="00153814">
        <w:rPr>
          <w:rFonts w:ascii="Calibri" w:eastAsia="宋体" w:hAnsi="Calibri" w:cs="Times New Roman" w:hint="eastAsia"/>
          <w:color w:val="000000"/>
          <w:szCs w:val="21"/>
        </w:rPr>
        <w:t>耳塞：</w:t>
      </w:r>
      <w:r w:rsidR="00D43EAF" w:rsidRPr="00153814">
        <w:rPr>
          <w:rFonts w:ascii="Calibri" w:eastAsia="宋体" w:hAnsi="Calibri" w:cs="Times New Roman" w:hint="eastAsia"/>
          <w:color w:val="000000"/>
          <w:szCs w:val="21"/>
        </w:rPr>
        <w:t>beyerdynamic Xelento</w:t>
      </w:r>
      <w:r w:rsidR="00D43EAF" w:rsidRPr="00153814">
        <w:rPr>
          <w:rFonts w:ascii="Calibri" w:eastAsia="宋体" w:hAnsi="Calibri" w:cs="Times New Roman"/>
          <w:color w:val="000000"/>
          <w:szCs w:val="21"/>
        </w:rPr>
        <w:t xml:space="preserve"> </w:t>
      </w:r>
    </w:p>
    <w:p w:rsidR="00E363C9" w:rsidRPr="00153814" w:rsidRDefault="00E363C9" w:rsidP="00E363C9">
      <w:pPr>
        <w:spacing w:beforeLines="50" w:before="156"/>
        <w:ind w:firstLineChars="200" w:firstLine="420"/>
        <w:rPr>
          <w:rFonts w:ascii="Calibri" w:eastAsia="宋体" w:hAnsi="Calibri" w:cs="Times New Roman"/>
          <w:color w:val="000000"/>
          <w:szCs w:val="21"/>
        </w:rPr>
      </w:pPr>
      <w:r w:rsidRPr="00E363C9">
        <w:rPr>
          <w:rFonts w:ascii="Calibri" w:eastAsia="宋体" w:hAnsi="Calibri" w:cs="Times New Roman" w:hint="eastAsia"/>
          <w:color w:val="000000"/>
          <w:szCs w:val="21"/>
        </w:rPr>
        <w:t>当被测产品为无线音频播放器材时，厂商应同时提供陪测音源播放终端。被测产品与陪测终端的无线连接模式默认为“音质优先”、“高码率”或其他同类型模式。厂商可以指定特定的一种连接或无线音频编解码模式送测，但该连接或编解码模式需要与无线抗干扰客观测试的连接或编解码模式保持一致，不可手动更改。</w:t>
      </w:r>
    </w:p>
    <w:p w:rsidR="00BB6F7F" w:rsidRPr="00153814" w:rsidRDefault="00E363C9" w:rsidP="006F0399">
      <w:pPr>
        <w:spacing w:beforeLines="50" w:before="156"/>
        <w:rPr>
          <w:rFonts w:ascii="Calibri" w:eastAsia="宋体" w:hAnsi="Calibri" w:cs="Times New Roman"/>
          <w:szCs w:val="21"/>
        </w:rPr>
      </w:pPr>
      <w:r>
        <w:rPr>
          <w:rFonts w:ascii="黑体" w:eastAsia="黑体" w:hAnsi="黑体" w:cs="Times New Roman" w:hint="eastAsia"/>
          <w:szCs w:val="21"/>
        </w:rPr>
        <w:t>7</w:t>
      </w:r>
      <w:r>
        <w:rPr>
          <w:rFonts w:ascii="黑体" w:eastAsia="黑体" w:hAnsi="黑体" w:cs="Times New Roman"/>
          <w:szCs w:val="21"/>
        </w:rPr>
        <w:t>.6</w:t>
      </w:r>
      <w:r>
        <w:rPr>
          <w:rFonts w:ascii="黑体" w:eastAsia="黑体" w:hAnsi="黑体" w:cs="Times New Roman"/>
          <w:szCs w:val="21"/>
        </w:rPr>
        <w:tab/>
      </w:r>
      <w:r w:rsidR="00BB6F7F" w:rsidRPr="00153814">
        <w:rPr>
          <w:rFonts w:ascii="黑体" w:eastAsia="黑体" w:hAnsi="黑体" w:cs="Times New Roman"/>
          <w:szCs w:val="21"/>
        </w:rPr>
        <w:t>听音员</w:t>
      </w:r>
    </w:p>
    <w:p w:rsidR="00E363C9"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由于音质评价具有强烈的个人主观色彩，听音员的职业、生理、情绪和文化修养方面的个体差异直接影响音质的评价结果。因此在对产品进行音质主观评价时，听音员的选择非常重要，听音员不仅对听觉本身的灵敏度（指人耳本身具备的条件）有着很高的要求，还必须具有评价音质美学和评价乐器声及其他声源音质的能力。同时，还要通过音质评价能够与产品的客观技术指标产生联系，当产品存在有微小音质差异时，聆听何种声源发出的声进行区分，用什么属性来判断音质差异。</w:t>
      </w:r>
    </w:p>
    <w:p w:rsidR="00BB6F7F" w:rsidRDefault="00BB6F7F" w:rsidP="00E363C9">
      <w:pPr>
        <w:spacing w:beforeLines="50"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为了尽量减少由于听音员个人差异带来的音质评价误差，听音员全部应从通过中国电子音响行业协会“金耳朵”测试认证的人员中选取，且每次认证应不低于</w:t>
      </w:r>
      <w:r w:rsidR="000F0EB2">
        <w:rPr>
          <w:rFonts w:ascii="Calibri" w:eastAsia="宋体" w:hAnsi="Calibri" w:cs="Times New Roman"/>
          <w:szCs w:val="21"/>
        </w:rPr>
        <w:t>4</w:t>
      </w:r>
      <w:r w:rsidRPr="00153814">
        <w:rPr>
          <w:rFonts w:ascii="Calibri" w:eastAsia="宋体" w:hAnsi="Calibri" w:cs="Times New Roman" w:hint="eastAsia"/>
          <w:szCs w:val="21"/>
        </w:rPr>
        <w:t>名“金耳朵”参加。</w:t>
      </w: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7</w:t>
      </w:r>
      <w:r>
        <w:rPr>
          <w:rFonts w:ascii="黑体" w:eastAsia="黑体" w:hAnsi="黑体" w:cs="Times New Roman"/>
          <w:szCs w:val="21"/>
        </w:rPr>
        <w:t>.7</w:t>
      </w:r>
      <w:r>
        <w:rPr>
          <w:rFonts w:ascii="黑体" w:eastAsia="黑体" w:hAnsi="黑体" w:cs="Times New Roman"/>
          <w:szCs w:val="21"/>
        </w:rPr>
        <w:tab/>
      </w:r>
      <w:r w:rsidR="00BB6F7F" w:rsidRPr="00153814">
        <w:rPr>
          <w:rFonts w:ascii="黑体" w:eastAsia="黑体" w:hAnsi="黑体" w:cs="Times New Roman" w:hint="eastAsia"/>
          <w:szCs w:val="21"/>
        </w:rPr>
        <w:t>评价方向</w:t>
      </w:r>
    </w:p>
    <w:p w:rsidR="00BB6F7F" w:rsidRDefault="00BB6F7F" w:rsidP="006F0399">
      <w:pPr>
        <w:spacing w:beforeLines="50" w:before="156"/>
        <w:rPr>
          <w:rFonts w:ascii="Calibri" w:eastAsia="宋体" w:hAnsi="Calibri"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843"/>
        <w:gridCol w:w="4394"/>
        <w:gridCol w:w="801"/>
      </w:tblGrid>
      <w:tr w:rsidR="000F0EB2" w:rsidRPr="00BB6F7F" w:rsidTr="003A5337">
        <w:trPr>
          <w:trHeight w:val="276"/>
          <w:jc w:val="center"/>
        </w:trPr>
        <w:tc>
          <w:tcPr>
            <w:tcW w:w="3241" w:type="dxa"/>
            <w:gridSpan w:val="2"/>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评分方向/项目</w:t>
            </w:r>
          </w:p>
        </w:tc>
        <w:tc>
          <w:tcPr>
            <w:tcW w:w="4394" w:type="dxa"/>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描述词</w:t>
            </w:r>
          </w:p>
        </w:tc>
        <w:tc>
          <w:tcPr>
            <w:tcW w:w="801" w:type="dxa"/>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分数</w:t>
            </w:r>
          </w:p>
        </w:tc>
      </w:tr>
      <w:tr w:rsidR="000F0EB2" w:rsidRPr="00BB6F7F" w:rsidTr="003A5337">
        <w:trPr>
          <w:trHeight w:val="204"/>
          <w:jc w:val="center"/>
        </w:trPr>
        <w:tc>
          <w:tcPr>
            <w:tcW w:w="1398" w:type="dxa"/>
            <w:vMerge w:val="restart"/>
            <w:vAlign w:val="center"/>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高  频</w:t>
            </w: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高频细节</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细节丰富、通透-细节不足，模糊</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3</w:t>
            </w:r>
          </w:p>
        </w:tc>
      </w:tr>
      <w:tr w:rsidR="000F0EB2" w:rsidRPr="00BB6F7F" w:rsidTr="003A5337">
        <w:trPr>
          <w:trHeight w:val="192"/>
          <w:jc w:val="center"/>
        </w:trPr>
        <w:tc>
          <w:tcPr>
            <w:tcW w:w="1398" w:type="dxa"/>
            <w:vMerge/>
          </w:tcPr>
          <w:p w:rsidR="000F0EB2" w:rsidRPr="00BB6F7F" w:rsidRDefault="000F0EB2" w:rsidP="003A5337">
            <w:pPr>
              <w:spacing w:beforeLines="50" w:before="156"/>
              <w:jc w:val="center"/>
              <w:rPr>
                <w:rFonts w:ascii="黑体" w:eastAsia="黑体" w:hAnsi="黑体" w:cs="Times New Roman"/>
                <w:color w:val="000000"/>
              </w:rPr>
            </w:pP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高频能量感</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适中-强（过亮）-弱（暗淡发闷）</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3</w:t>
            </w:r>
          </w:p>
        </w:tc>
      </w:tr>
      <w:tr w:rsidR="000F0EB2" w:rsidRPr="00BB6F7F" w:rsidTr="003A5337">
        <w:trPr>
          <w:trHeight w:val="312"/>
          <w:jc w:val="center"/>
        </w:trPr>
        <w:tc>
          <w:tcPr>
            <w:tcW w:w="1398" w:type="dxa"/>
            <w:vMerge/>
          </w:tcPr>
          <w:p w:rsidR="000F0EB2" w:rsidRPr="00BB6F7F" w:rsidRDefault="000F0EB2" w:rsidP="003A5337">
            <w:pPr>
              <w:spacing w:beforeLines="50" w:before="156"/>
              <w:jc w:val="center"/>
              <w:rPr>
                <w:rFonts w:ascii="黑体" w:eastAsia="黑体" w:hAnsi="黑体" w:cs="Times New Roman"/>
                <w:color w:val="000000"/>
              </w:rPr>
            </w:pP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高频听感</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泛音丰富，真实优美-刺耳毛躁</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3</w:t>
            </w:r>
          </w:p>
        </w:tc>
      </w:tr>
      <w:tr w:rsidR="000F0EB2" w:rsidRPr="00BB6F7F" w:rsidTr="003A5337">
        <w:trPr>
          <w:trHeight w:val="216"/>
          <w:jc w:val="center"/>
        </w:trPr>
        <w:tc>
          <w:tcPr>
            <w:tcW w:w="1398" w:type="dxa"/>
            <w:vMerge w:val="restart"/>
            <w:vAlign w:val="center"/>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中  频</w:t>
            </w: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中频细节</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细节丰富真实感强-细节不足，缺乏真实感</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3</w:t>
            </w:r>
          </w:p>
        </w:tc>
      </w:tr>
      <w:tr w:rsidR="000F0EB2" w:rsidRPr="00BB6F7F" w:rsidTr="003A5337">
        <w:trPr>
          <w:trHeight w:val="312"/>
          <w:jc w:val="center"/>
        </w:trPr>
        <w:tc>
          <w:tcPr>
            <w:tcW w:w="1398" w:type="dxa"/>
            <w:vMerge/>
            <w:vAlign w:val="center"/>
          </w:tcPr>
          <w:p w:rsidR="000F0EB2" w:rsidRPr="00BB6F7F" w:rsidRDefault="000F0EB2" w:rsidP="003A5337">
            <w:pPr>
              <w:spacing w:beforeLines="50" w:before="156"/>
              <w:jc w:val="center"/>
              <w:rPr>
                <w:rFonts w:ascii="黑体" w:eastAsia="黑体" w:hAnsi="黑体" w:cs="Times New Roman"/>
                <w:color w:val="000000"/>
              </w:rPr>
            </w:pP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中频密度</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中等-偏厚-偏薄</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3</w:t>
            </w:r>
          </w:p>
        </w:tc>
      </w:tr>
      <w:tr w:rsidR="000F0EB2" w:rsidRPr="00BB6F7F" w:rsidTr="003A5337">
        <w:trPr>
          <w:trHeight w:val="180"/>
          <w:jc w:val="center"/>
        </w:trPr>
        <w:tc>
          <w:tcPr>
            <w:tcW w:w="1398" w:type="dxa"/>
            <w:vMerge/>
            <w:vAlign w:val="center"/>
          </w:tcPr>
          <w:p w:rsidR="000F0EB2" w:rsidRPr="00BB6F7F" w:rsidRDefault="000F0EB2" w:rsidP="003A5337">
            <w:pPr>
              <w:spacing w:beforeLines="50" w:before="156"/>
              <w:jc w:val="center"/>
              <w:rPr>
                <w:rFonts w:ascii="黑体" w:eastAsia="黑体" w:hAnsi="黑体" w:cs="Times New Roman"/>
                <w:color w:val="000000"/>
              </w:rPr>
            </w:pP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中频听感</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真实甜美偏暖-干涩平淡偏冷</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3</w:t>
            </w:r>
          </w:p>
        </w:tc>
      </w:tr>
      <w:tr w:rsidR="000F0EB2" w:rsidRPr="00BB6F7F" w:rsidTr="003A5337">
        <w:trPr>
          <w:trHeight w:val="264"/>
          <w:jc w:val="center"/>
        </w:trPr>
        <w:tc>
          <w:tcPr>
            <w:tcW w:w="1398" w:type="dxa"/>
            <w:vMerge w:val="restart"/>
            <w:vAlign w:val="center"/>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低  频</w:t>
            </w: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低频层次</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层次丰富-层次不足</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2</w:t>
            </w:r>
          </w:p>
        </w:tc>
      </w:tr>
      <w:tr w:rsidR="000F0EB2" w:rsidRPr="00BB6F7F" w:rsidTr="003A5337">
        <w:trPr>
          <w:trHeight w:val="360"/>
          <w:jc w:val="center"/>
        </w:trPr>
        <w:tc>
          <w:tcPr>
            <w:tcW w:w="1398" w:type="dxa"/>
            <w:vMerge/>
          </w:tcPr>
          <w:p w:rsidR="000F0EB2" w:rsidRPr="00BB6F7F" w:rsidRDefault="000F0EB2" w:rsidP="003A5337">
            <w:pPr>
              <w:spacing w:beforeLines="50" w:before="156"/>
              <w:jc w:val="center"/>
              <w:rPr>
                <w:rFonts w:ascii="黑体" w:eastAsia="黑体" w:hAnsi="黑体" w:cs="Times New Roman"/>
                <w:color w:val="000000"/>
              </w:rPr>
            </w:pP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低频下潜</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下潜深-下潜不足</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2</w:t>
            </w:r>
          </w:p>
        </w:tc>
      </w:tr>
      <w:tr w:rsidR="000F0EB2" w:rsidRPr="00BB6F7F" w:rsidTr="003A5337">
        <w:trPr>
          <w:trHeight w:val="372"/>
          <w:jc w:val="center"/>
        </w:trPr>
        <w:tc>
          <w:tcPr>
            <w:tcW w:w="1398" w:type="dxa"/>
            <w:vMerge/>
          </w:tcPr>
          <w:p w:rsidR="000F0EB2" w:rsidRPr="00BB6F7F" w:rsidRDefault="000F0EB2" w:rsidP="003A5337">
            <w:pPr>
              <w:spacing w:beforeLines="50" w:before="156"/>
              <w:jc w:val="center"/>
              <w:rPr>
                <w:rFonts w:ascii="黑体" w:eastAsia="黑体" w:hAnsi="黑体" w:cs="Times New Roman"/>
                <w:color w:val="000000"/>
              </w:rPr>
            </w:pP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低频控制力</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控制力强，弹性好-控制力差，松散</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2</w:t>
            </w:r>
          </w:p>
        </w:tc>
      </w:tr>
      <w:tr w:rsidR="000F0EB2" w:rsidRPr="00BB6F7F" w:rsidTr="003A5337">
        <w:trPr>
          <w:trHeight w:val="288"/>
          <w:jc w:val="center"/>
        </w:trPr>
        <w:tc>
          <w:tcPr>
            <w:tcW w:w="3241" w:type="dxa"/>
            <w:gridSpan w:val="2"/>
          </w:tcPr>
          <w:p w:rsidR="000F0EB2" w:rsidRPr="00BB6F7F" w:rsidRDefault="000F0EB2" w:rsidP="003A5337">
            <w:pPr>
              <w:spacing w:beforeLines="50" w:before="156"/>
              <w:jc w:val="center"/>
              <w:rPr>
                <w:rFonts w:ascii="宋体" w:eastAsia="宋体" w:hAnsi="宋体" w:cs="Times New Roman"/>
                <w:color w:val="000000"/>
              </w:rPr>
            </w:pPr>
            <w:r w:rsidRPr="00BB6F7F">
              <w:rPr>
                <w:rFonts w:ascii="黑体" w:eastAsia="黑体" w:hAnsi="黑体" w:cs="Times New Roman" w:hint="eastAsia"/>
                <w:color w:val="000000"/>
              </w:rPr>
              <w:t>三频平衡性</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平衡性好-平衡性差（某频段明显凸出或欠缺）</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2</w:t>
            </w:r>
          </w:p>
        </w:tc>
      </w:tr>
      <w:tr w:rsidR="000F0EB2" w:rsidRPr="00BB6F7F" w:rsidTr="003A5337">
        <w:trPr>
          <w:trHeight w:val="204"/>
          <w:jc w:val="center"/>
        </w:trPr>
        <w:tc>
          <w:tcPr>
            <w:tcW w:w="1398" w:type="dxa"/>
            <w:vMerge w:val="restart"/>
            <w:vAlign w:val="center"/>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声  场</w:t>
            </w: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声场宽度</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大-小</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2</w:t>
            </w:r>
          </w:p>
        </w:tc>
      </w:tr>
      <w:tr w:rsidR="000F0EB2" w:rsidRPr="00BB6F7F" w:rsidTr="003A5337">
        <w:trPr>
          <w:trHeight w:val="300"/>
          <w:jc w:val="center"/>
        </w:trPr>
        <w:tc>
          <w:tcPr>
            <w:tcW w:w="1398" w:type="dxa"/>
            <w:vMerge/>
          </w:tcPr>
          <w:p w:rsidR="000F0EB2" w:rsidRPr="00BB6F7F" w:rsidRDefault="000F0EB2" w:rsidP="003A5337">
            <w:pPr>
              <w:spacing w:beforeLines="50" w:before="156"/>
              <w:jc w:val="center"/>
              <w:rPr>
                <w:rFonts w:ascii="黑体" w:eastAsia="黑体" w:hAnsi="黑体" w:cs="Times New Roman"/>
                <w:color w:val="000000"/>
              </w:rPr>
            </w:pP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声场纵深感</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强-弱</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2</w:t>
            </w:r>
          </w:p>
        </w:tc>
      </w:tr>
      <w:tr w:rsidR="000F0EB2" w:rsidRPr="00BB6F7F" w:rsidTr="003A5337">
        <w:trPr>
          <w:trHeight w:val="276"/>
          <w:jc w:val="center"/>
        </w:trPr>
        <w:tc>
          <w:tcPr>
            <w:tcW w:w="1398" w:type="dxa"/>
            <w:vMerge/>
          </w:tcPr>
          <w:p w:rsidR="000F0EB2" w:rsidRPr="00BB6F7F" w:rsidRDefault="000F0EB2" w:rsidP="003A5337">
            <w:pPr>
              <w:spacing w:beforeLines="50" w:before="156"/>
              <w:jc w:val="center"/>
              <w:rPr>
                <w:rFonts w:ascii="黑体" w:eastAsia="黑体" w:hAnsi="黑体" w:cs="Times New Roman"/>
                <w:color w:val="000000"/>
              </w:rPr>
            </w:pP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空间感</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明显-不明显</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2</w:t>
            </w:r>
          </w:p>
        </w:tc>
      </w:tr>
      <w:tr w:rsidR="000F0EB2" w:rsidRPr="00BB6F7F" w:rsidTr="003A5337">
        <w:trPr>
          <w:trHeight w:val="276"/>
          <w:jc w:val="center"/>
        </w:trPr>
        <w:tc>
          <w:tcPr>
            <w:tcW w:w="1398" w:type="dxa"/>
            <w:vMerge/>
          </w:tcPr>
          <w:p w:rsidR="000F0EB2" w:rsidRPr="00BB6F7F" w:rsidRDefault="000F0EB2" w:rsidP="003A5337">
            <w:pPr>
              <w:spacing w:beforeLines="50" w:before="156"/>
              <w:jc w:val="center"/>
              <w:rPr>
                <w:rFonts w:ascii="黑体" w:eastAsia="黑体" w:hAnsi="黑体" w:cs="Times New Roman"/>
                <w:color w:val="000000"/>
              </w:rPr>
            </w:pP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定位感</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清晰明确-含糊不清</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2</w:t>
            </w:r>
          </w:p>
        </w:tc>
      </w:tr>
      <w:tr w:rsidR="000F0EB2" w:rsidRPr="00BB6F7F" w:rsidTr="003A5337">
        <w:trPr>
          <w:trHeight w:val="276"/>
          <w:jc w:val="center"/>
        </w:trPr>
        <w:tc>
          <w:tcPr>
            <w:tcW w:w="1398" w:type="dxa"/>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分离度</w:t>
            </w:r>
          </w:p>
        </w:tc>
        <w:tc>
          <w:tcPr>
            <w:tcW w:w="1843"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器乐/人声分离度</w:t>
            </w:r>
          </w:p>
        </w:tc>
        <w:tc>
          <w:tcPr>
            <w:tcW w:w="4394" w:type="dxa"/>
          </w:tcPr>
          <w:p w:rsidR="000F0EB2" w:rsidRPr="00BB6F7F" w:rsidRDefault="000F0EB2" w:rsidP="003A5337">
            <w:pPr>
              <w:spacing w:beforeLines="50" w:before="156"/>
              <w:rPr>
                <w:rFonts w:ascii="宋体" w:eastAsia="宋体" w:hAnsi="宋体" w:cs="Times New Roman"/>
                <w:color w:val="000000"/>
              </w:rPr>
            </w:pPr>
            <w:r w:rsidRPr="00BB6F7F">
              <w:rPr>
                <w:rFonts w:ascii="宋体" w:eastAsia="宋体" w:hAnsi="宋体" w:cs="Times New Roman" w:hint="eastAsia"/>
                <w:color w:val="000000"/>
              </w:rPr>
              <w:t>分离度高-分离度差</w:t>
            </w:r>
          </w:p>
        </w:tc>
        <w:tc>
          <w:tcPr>
            <w:tcW w:w="801" w:type="dxa"/>
          </w:tcPr>
          <w:p w:rsidR="000F0EB2" w:rsidRPr="00BB6F7F" w:rsidRDefault="000F0EB2" w:rsidP="003A5337">
            <w:pPr>
              <w:spacing w:beforeLines="50" w:before="156"/>
              <w:jc w:val="center"/>
              <w:rPr>
                <w:rFonts w:ascii="宋体" w:eastAsia="宋体" w:hAnsi="宋体" w:cs="Times New Roman"/>
                <w:color w:val="000000"/>
              </w:rPr>
            </w:pPr>
            <w:r w:rsidRPr="00BB6F7F">
              <w:rPr>
                <w:rFonts w:ascii="宋体" w:eastAsia="宋体" w:hAnsi="宋体" w:cs="Times New Roman" w:hint="eastAsia"/>
                <w:color w:val="000000"/>
              </w:rPr>
              <w:t>2</w:t>
            </w:r>
          </w:p>
        </w:tc>
      </w:tr>
      <w:tr w:rsidR="000F0EB2" w:rsidRPr="00BB6F7F" w:rsidTr="003A5337">
        <w:trPr>
          <w:trHeight w:val="276"/>
          <w:jc w:val="center"/>
        </w:trPr>
        <w:tc>
          <w:tcPr>
            <w:tcW w:w="7635" w:type="dxa"/>
            <w:gridSpan w:val="3"/>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总  分</w:t>
            </w:r>
          </w:p>
        </w:tc>
        <w:tc>
          <w:tcPr>
            <w:tcW w:w="801" w:type="dxa"/>
          </w:tcPr>
          <w:p w:rsidR="000F0EB2" w:rsidRPr="00BB6F7F" w:rsidRDefault="000F0EB2" w:rsidP="003A5337">
            <w:pPr>
              <w:spacing w:beforeLines="50" w:before="156"/>
              <w:jc w:val="center"/>
              <w:rPr>
                <w:rFonts w:ascii="黑体" w:eastAsia="黑体" w:hAnsi="黑体" w:cs="Times New Roman"/>
                <w:color w:val="000000"/>
              </w:rPr>
            </w:pPr>
            <w:r w:rsidRPr="00BB6F7F">
              <w:rPr>
                <w:rFonts w:ascii="黑体" w:eastAsia="黑体" w:hAnsi="黑体" w:cs="Times New Roman" w:hint="eastAsia"/>
                <w:color w:val="000000"/>
              </w:rPr>
              <w:t>36</w:t>
            </w:r>
          </w:p>
        </w:tc>
      </w:tr>
    </w:tbl>
    <w:p w:rsidR="000F0EB2" w:rsidRDefault="000F0EB2" w:rsidP="006F0399">
      <w:pPr>
        <w:spacing w:beforeLines="50" w:before="156"/>
        <w:rPr>
          <w:rFonts w:ascii="Calibri" w:eastAsia="宋体" w:hAnsi="Calibri" w:cs="Times New Roman"/>
          <w:szCs w:val="21"/>
        </w:rPr>
      </w:pP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7</w:t>
      </w:r>
      <w:r>
        <w:rPr>
          <w:rFonts w:ascii="黑体" w:eastAsia="黑体" w:hAnsi="黑体" w:cs="Times New Roman"/>
          <w:szCs w:val="21"/>
        </w:rPr>
        <w:t>.8</w:t>
      </w:r>
      <w:r>
        <w:rPr>
          <w:rFonts w:ascii="黑体" w:eastAsia="黑体" w:hAnsi="黑体" w:cs="Times New Roman"/>
          <w:szCs w:val="21"/>
        </w:rPr>
        <w:tab/>
      </w:r>
      <w:r w:rsidR="00BB6F7F" w:rsidRPr="00153814">
        <w:rPr>
          <w:rFonts w:ascii="黑体" w:eastAsia="黑体" w:hAnsi="黑体" w:cs="Times New Roman" w:hint="eastAsia"/>
          <w:szCs w:val="21"/>
        </w:rPr>
        <w:t>评价过程</w:t>
      </w:r>
    </w:p>
    <w:p w:rsidR="00E363C9" w:rsidRPr="00E363C9"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裁判员确认相关场地条件符合主观听音评价要求；</w:t>
      </w:r>
    </w:p>
    <w:p w:rsidR="00E363C9" w:rsidRPr="00E363C9"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听音员</w:t>
      </w:r>
      <w:r w:rsidR="000F0EB2">
        <w:rPr>
          <w:rFonts w:ascii="Calibri" w:eastAsia="宋体" w:hAnsi="Calibri" w:cs="Times New Roman" w:hint="eastAsia"/>
          <w:szCs w:val="21"/>
        </w:rPr>
        <w:t>2</w:t>
      </w:r>
      <w:r w:rsidRPr="00E363C9">
        <w:rPr>
          <w:rFonts w:ascii="Calibri" w:eastAsia="宋体" w:hAnsi="Calibri" w:cs="Times New Roman" w:hint="eastAsia"/>
          <w:szCs w:val="21"/>
        </w:rPr>
        <w:t>人一组入场开始评价；</w:t>
      </w:r>
    </w:p>
    <w:p w:rsidR="00E363C9" w:rsidRPr="00E363C9"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评价采用“</w:t>
      </w:r>
      <w:r w:rsidRPr="000F0EB2">
        <w:rPr>
          <w:rFonts w:ascii="Calibri" w:eastAsia="宋体" w:hAnsi="Calibri" w:cs="Times New Roman" w:hint="eastAsia"/>
          <w:b/>
          <w:szCs w:val="21"/>
        </w:rPr>
        <w:t>单盲双听比较六向</w:t>
      </w:r>
      <w:r w:rsidRPr="00E363C9">
        <w:rPr>
          <w:rFonts w:ascii="Calibri" w:eastAsia="宋体" w:hAnsi="Calibri" w:cs="Times New Roman" w:hint="eastAsia"/>
          <w:szCs w:val="21"/>
        </w:rPr>
        <w:t>”法，即已知参考器材，遮住被测器材的</w:t>
      </w:r>
      <w:r w:rsidRPr="00E363C9">
        <w:rPr>
          <w:rFonts w:ascii="Calibri" w:eastAsia="宋体" w:hAnsi="Calibri" w:cs="Times New Roman" w:hint="eastAsia"/>
          <w:szCs w:val="21"/>
        </w:rPr>
        <w:t>LOGO</w:t>
      </w:r>
      <w:r w:rsidRPr="00E363C9">
        <w:rPr>
          <w:rFonts w:ascii="Calibri" w:eastAsia="宋体" w:hAnsi="Calibri" w:cs="Times New Roman" w:hint="eastAsia"/>
          <w:szCs w:val="21"/>
        </w:rPr>
        <w:t>等显著标识，听音员需要在参考器材和被测器材之间快速切换、相互对比，并在以上六个方向</w:t>
      </w:r>
      <w:r w:rsidRPr="00E363C9">
        <w:rPr>
          <w:rFonts w:ascii="Calibri" w:eastAsia="宋体" w:hAnsi="Calibri" w:cs="Times New Roman" w:hint="eastAsia"/>
          <w:szCs w:val="21"/>
        </w:rPr>
        <w:t>/</w:t>
      </w:r>
      <w:r w:rsidR="000F0EB2">
        <w:rPr>
          <w:rFonts w:ascii="Calibri" w:eastAsia="宋体" w:hAnsi="Calibri" w:cs="Times New Roman" w:hint="eastAsia"/>
          <w:szCs w:val="21"/>
        </w:rPr>
        <w:t>十五</w:t>
      </w:r>
      <w:r w:rsidRPr="00E363C9">
        <w:rPr>
          <w:rFonts w:ascii="Calibri" w:eastAsia="宋体" w:hAnsi="Calibri" w:cs="Times New Roman" w:hint="eastAsia"/>
          <w:szCs w:val="21"/>
        </w:rPr>
        <w:t>个项目上各自对被测器材逐次打分；</w:t>
      </w:r>
    </w:p>
    <w:p w:rsidR="00E363C9" w:rsidRPr="00E363C9"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由裁判整理评分表并统计总分。</w:t>
      </w:r>
    </w:p>
    <w:p w:rsidR="00E363C9" w:rsidRPr="00E363C9"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如果</w:t>
      </w:r>
      <w:r w:rsidR="000F0EB2">
        <w:rPr>
          <w:rFonts w:ascii="Calibri" w:eastAsia="宋体" w:hAnsi="Calibri" w:cs="Times New Roman" w:hint="eastAsia"/>
          <w:szCs w:val="21"/>
        </w:rPr>
        <w:t>2</w:t>
      </w:r>
      <w:r w:rsidRPr="00E363C9">
        <w:rPr>
          <w:rFonts w:ascii="Calibri" w:eastAsia="宋体" w:hAnsi="Calibri" w:cs="Times New Roman" w:hint="eastAsia"/>
          <w:szCs w:val="21"/>
        </w:rPr>
        <w:t>位听音员打分相差均在</w:t>
      </w:r>
      <w:r w:rsidRPr="00E363C9">
        <w:rPr>
          <w:rFonts w:ascii="Calibri" w:eastAsia="宋体" w:hAnsi="Calibri" w:cs="Times New Roman" w:hint="eastAsia"/>
          <w:szCs w:val="21"/>
        </w:rPr>
        <w:t>30%</w:t>
      </w:r>
      <w:r w:rsidRPr="00E363C9">
        <w:rPr>
          <w:rFonts w:ascii="Calibri" w:eastAsia="宋体" w:hAnsi="Calibri" w:cs="Times New Roman" w:hint="eastAsia"/>
          <w:szCs w:val="21"/>
        </w:rPr>
        <w:t>以内，则该器材总分是</w:t>
      </w:r>
      <w:r w:rsidR="000F0EB2">
        <w:rPr>
          <w:rFonts w:ascii="Calibri" w:eastAsia="宋体" w:hAnsi="Calibri" w:cs="Times New Roman" w:hint="eastAsia"/>
          <w:szCs w:val="21"/>
        </w:rPr>
        <w:t>2</w:t>
      </w:r>
      <w:r w:rsidRPr="00E363C9">
        <w:rPr>
          <w:rFonts w:ascii="Calibri" w:eastAsia="宋体" w:hAnsi="Calibri" w:cs="Times New Roman" w:hint="eastAsia"/>
          <w:szCs w:val="21"/>
        </w:rPr>
        <w:t>份分数的均值；如果任意</w:t>
      </w:r>
      <w:r w:rsidR="000F0EB2">
        <w:rPr>
          <w:rFonts w:ascii="Calibri" w:eastAsia="宋体" w:hAnsi="Calibri" w:cs="Times New Roman" w:hint="eastAsia"/>
          <w:szCs w:val="21"/>
        </w:rPr>
        <w:t>2</w:t>
      </w:r>
      <w:r w:rsidRPr="00E363C9">
        <w:rPr>
          <w:rFonts w:ascii="Calibri" w:eastAsia="宋体" w:hAnsi="Calibri" w:cs="Times New Roman" w:hint="eastAsia"/>
          <w:szCs w:val="21"/>
        </w:rPr>
        <w:t>位听音员打分相差大于等于</w:t>
      </w:r>
      <w:r w:rsidRPr="00E363C9">
        <w:rPr>
          <w:rFonts w:ascii="Calibri" w:eastAsia="宋体" w:hAnsi="Calibri" w:cs="Times New Roman" w:hint="eastAsia"/>
          <w:szCs w:val="21"/>
        </w:rPr>
        <w:t>30%</w:t>
      </w:r>
      <w:r w:rsidRPr="00E363C9">
        <w:rPr>
          <w:rFonts w:ascii="Calibri" w:eastAsia="宋体" w:hAnsi="Calibri" w:cs="Times New Roman" w:hint="eastAsia"/>
          <w:szCs w:val="21"/>
        </w:rPr>
        <w:t>，则该器材重新换另一组听音员评价；如果另一组听音员打分相差依旧大于等于</w:t>
      </w:r>
      <w:r w:rsidRPr="00E363C9">
        <w:rPr>
          <w:rFonts w:ascii="Calibri" w:eastAsia="宋体" w:hAnsi="Calibri" w:cs="Times New Roman" w:hint="eastAsia"/>
          <w:szCs w:val="21"/>
        </w:rPr>
        <w:t>30%</w:t>
      </w:r>
      <w:r w:rsidRPr="00E363C9">
        <w:rPr>
          <w:rFonts w:ascii="Calibri" w:eastAsia="宋体" w:hAnsi="Calibri" w:cs="Times New Roman" w:hint="eastAsia"/>
          <w:szCs w:val="21"/>
        </w:rPr>
        <w:t>，则该器材由两组听音员一起评价，并由裁判收集所有数据交由中国电子音响行业协会音质评价听音团主任评判。</w:t>
      </w:r>
    </w:p>
    <w:p w:rsidR="00E363C9"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听音员两组应轮换评价，每</w:t>
      </w:r>
      <w:r w:rsidRPr="00E363C9">
        <w:rPr>
          <w:rFonts w:ascii="Calibri" w:eastAsia="宋体" w:hAnsi="Calibri" w:cs="Times New Roman" w:hint="eastAsia"/>
          <w:szCs w:val="21"/>
        </w:rPr>
        <w:t>30</w:t>
      </w:r>
      <w:r w:rsidRPr="00E363C9">
        <w:rPr>
          <w:rFonts w:ascii="Calibri" w:eastAsia="宋体" w:hAnsi="Calibri" w:cs="Times New Roman" w:hint="eastAsia"/>
          <w:szCs w:val="21"/>
        </w:rPr>
        <w:t>分钟休息</w:t>
      </w:r>
      <w:r w:rsidRPr="00E363C9">
        <w:rPr>
          <w:rFonts w:ascii="Calibri" w:eastAsia="宋体" w:hAnsi="Calibri" w:cs="Times New Roman" w:hint="eastAsia"/>
          <w:szCs w:val="21"/>
        </w:rPr>
        <w:t>30</w:t>
      </w:r>
      <w:r w:rsidRPr="00E363C9">
        <w:rPr>
          <w:rFonts w:ascii="Calibri" w:eastAsia="宋体" w:hAnsi="Calibri" w:cs="Times New Roman" w:hint="eastAsia"/>
          <w:szCs w:val="21"/>
        </w:rPr>
        <w:t>分钟；如果场地允许，也可同时评价，每</w:t>
      </w:r>
      <w:r w:rsidRPr="00E363C9">
        <w:rPr>
          <w:rFonts w:ascii="Calibri" w:eastAsia="宋体" w:hAnsi="Calibri" w:cs="Times New Roman" w:hint="eastAsia"/>
          <w:szCs w:val="21"/>
        </w:rPr>
        <w:t>45</w:t>
      </w:r>
      <w:r w:rsidRPr="00E363C9">
        <w:rPr>
          <w:rFonts w:ascii="Calibri" w:eastAsia="宋体" w:hAnsi="Calibri" w:cs="Times New Roman" w:hint="eastAsia"/>
          <w:szCs w:val="21"/>
        </w:rPr>
        <w:t>分钟应休息</w:t>
      </w:r>
      <w:r w:rsidRPr="00E363C9">
        <w:rPr>
          <w:rFonts w:ascii="Calibri" w:eastAsia="宋体" w:hAnsi="Calibri" w:cs="Times New Roman" w:hint="eastAsia"/>
          <w:szCs w:val="21"/>
        </w:rPr>
        <w:t>15</w:t>
      </w:r>
      <w:r w:rsidRPr="00E363C9">
        <w:rPr>
          <w:rFonts w:ascii="Calibri" w:eastAsia="宋体" w:hAnsi="Calibri" w:cs="Times New Roman" w:hint="eastAsia"/>
          <w:szCs w:val="21"/>
        </w:rPr>
        <w:t>分钟。</w:t>
      </w:r>
    </w:p>
    <w:p w:rsidR="00E363C9" w:rsidRDefault="00E363C9" w:rsidP="00E363C9">
      <w:pPr>
        <w:spacing w:beforeLines="50" w:before="156"/>
        <w:ind w:firstLineChars="200" w:firstLine="420"/>
        <w:rPr>
          <w:rFonts w:ascii="Calibri" w:eastAsia="宋体" w:hAnsi="Calibri" w:cs="Times New Roman"/>
          <w:szCs w:val="21"/>
        </w:rPr>
      </w:pPr>
    </w:p>
    <w:p w:rsidR="00BB6F7F" w:rsidRPr="00153814" w:rsidRDefault="00E363C9" w:rsidP="006F0399">
      <w:pPr>
        <w:spacing w:beforeLines="50" w:before="156"/>
        <w:rPr>
          <w:rFonts w:ascii="黑体" w:eastAsia="黑体" w:hAnsi="黑体" w:cs="Times New Roman"/>
          <w:szCs w:val="21"/>
        </w:rPr>
      </w:pPr>
      <w:r>
        <w:rPr>
          <w:rFonts w:ascii="黑体" w:eastAsia="黑体" w:hAnsi="黑体" w:cs="Times New Roman" w:hint="eastAsia"/>
          <w:szCs w:val="21"/>
        </w:rPr>
        <w:t>8</w:t>
      </w:r>
      <w:r>
        <w:rPr>
          <w:rFonts w:ascii="黑体" w:eastAsia="黑体" w:hAnsi="黑体" w:cs="Times New Roman"/>
          <w:szCs w:val="21"/>
        </w:rPr>
        <w:tab/>
      </w:r>
      <w:r w:rsidR="00BB6F7F" w:rsidRPr="00153814">
        <w:rPr>
          <w:rFonts w:ascii="黑体" w:eastAsia="黑体" w:hAnsi="黑体" w:cs="Times New Roman" w:hint="eastAsia"/>
          <w:szCs w:val="21"/>
        </w:rPr>
        <w:t>授权过程</w:t>
      </w:r>
    </w:p>
    <w:p w:rsidR="00E363C9"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协会综合客观电声检测结果、客观无线抗干扰检测结果</w:t>
      </w:r>
      <w:r w:rsidR="000F0EB2">
        <w:rPr>
          <w:rFonts w:ascii="Calibri" w:eastAsia="宋体" w:hAnsi="Calibri" w:cs="Times New Roman" w:hint="eastAsia"/>
          <w:szCs w:val="21"/>
        </w:rPr>
        <w:t>（如有）</w:t>
      </w:r>
      <w:r w:rsidRPr="00E363C9">
        <w:rPr>
          <w:rFonts w:ascii="Calibri" w:eastAsia="宋体" w:hAnsi="Calibri" w:cs="Times New Roman" w:hint="eastAsia"/>
          <w:szCs w:val="21"/>
        </w:rPr>
        <w:t>和主观评价结果，对符合要求的产品发放“</w:t>
      </w:r>
      <w:r w:rsidR="000F0EB2" w:rsidRPr="000F0EB2">
        <w:rPr>
          <w:rFonts w:ascii="Calibri" w:eastAsia="宋体" w:hAnsi="Calibri" w:cs="Times New Roman"/>
          <w:szCs w:val="21"/>
        </w:rPr>
        <w:t>CGEC</w:t>
      </w:r>
      <w:r w:rsidRPr="00E363C9">
        <w:rPr>
          <w:rFonts w:ascii="Calibri" w:eastAsia="宋体" w:hAnsi="Calibri" w:cs="Times New Roman" w:hint="eastAsia"/>
          <w:szCs w:val="21"/>
        </w:rPr>
        <w:t>”授权书，通过产品将可在产品外观及包装上使用“</w:t>
      </w:r>
      <w:r w:rsidR="000F0EB2" w:rsidRPr="000F0EB2">
        <w:rPr>
          <w:rFonts w:ascii="Calibri" w:eastAsia="宋体" w:hAnsi="Calibri" w:cs="Times New Roman"/>
          <w:szCs w:val="21"/>
        </w:rPr>
        <w:t>CGEC</w:t>
      </w:r>
      <w:r w:rsidRPr="00E363C9">
        <w:rPr>
          <w:rFonts w:ascii="Calibri" w:eastAsia="宋体" w:hAnsi="Calibri" w:cs="Times New Roman" w:hint="eastAsia"/>
          <w:szCs w:val="21"/>
        </w:rPr>
        <w:t>”</w:t>
      </w:r>
      <w:r w:rsidRPr="00E363C9">
        <w:rPr>
          <w:rFonts w:ascii="Calibri" w:eastAsia="宋体" w:hAnsi="Calibri" w:cs="Times New Roman" w:hint="eastAsia"/>
          <w:szCs w:val="21"/>
        </w:rPr>
        <w:t>LOGO</w:t>
      </w:r>
      <w:r w:rsidRPr="00E363C9">
        <w:rPr>
          <w:rFonts w:ascii="Calibri" w:eastAsia="宋体" w:hAnsi="Calibri" w:cs="Times New Roman" w:hint="eastAsia"/>
          <w:szCs w:val="21"/>
        </w:rPr>
        <w:t>。</w:t>
      </w:r>
    </w:p>
    <w:p w:rsidR="00E363C9"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同时协会将给每一款送测产品（不论通过与否）出具主观评价报告，内容包含六向</w:t>
      </w:r>
      <w:r>
        <w:rPr>
          <w:rFonts w:ascii="Calibri" w:eastAsia="宋体" w:hAnsi="Calibri" w:cs="Times New Roman" w:hint="eastAsia"/>
          <w:szCs w:val="21"/>
        </w:rPr>
        <w:t>分数</w:t>
      </w:r>
      <w:r w:rsidRPr="00E363C9">
        <w:rPr>
          <w:rFonts w:ascii="Calibri" w:eastAsia="宋体" w:hAnsi="Calibri" w:cs="Times New Roman" w:hint="eastAsia"/>
          <w:szCs w:val="21"/>
        </w:rPr>
        <w:t>、专家简评等，以帮助有关企业对比排查、改善产品。</w:t>
      </w:r>
    </w:p>
    <w:p w:rsidR="00E363C9" w:rsidRDefault="00E363C9" w:rsidP="00E363C9">
      <w:pPr>
        <w:spacing w:beforeLines="50" w:before="156"/>
        <w:ind w:firstLineChars="200" w:firstLine="420"/>
        <w:rPr>
          <w:rFonts w:ascii="Calibri" w:eastAsia="宋体" w:hAnsi="Calibri" w:cs="Times New Roman"/>
          <w:szCs w:val="21"/>
        </w:rPr>
      </w:pPr>
      <w:r w:rsidRPr="00E363C9">
        <w:rPr>
          <w:rFonts w:ascii="Calibri" w:eastAsia="宋体" w:hAnsi="Calibri" w:cs="Times New Roman" w:hint="eastAsia"/>
          <w:szCs w:val="21"/>
        </w:rPr>
        <w:t>“</w:t>
      </w:r>
      <w:r w:rsidR="000F0EB2" w:rsidRPr="000F0EB2">
        <w:rPr>
          <w:rFonts w:ascii="Calibri" w:eastAsia="宋体" w:hAnsi="Calibri" w:cs="Times New Roman"/>
          <w:szCs w:val="21"/>
        </w:rPr>
        <w:t>CGEC</w:t>
      </w:r>
      <w:r w:rsidR="000F0EB2">
        <w:rPr>
          <w:rFonts w:ascii="Calibri" w:eastAsia="宋体" w:hAnsi="Calibri" w:cs="Times New Roman" w:hint="eastAsia"/>
          <w:szCs w:val="21"/>
        </w:rPr>
        <w:t>”</w:t>
      </w:r>
      <w:r w:rsidRPr="00E363C9">
        <w:rPr>
          <w:rFonts w:ascii="Calibri" w:eastAsia="宋体" w:hAnsi="Calibri" w:cs="Times New Roman" w:hint="eastAsia"/>
          <w:szCs w:val="21"/>
        </w:rPr>
        <w:t>仅可用于通检产品。</w:t>
      </w:r>
    </w:p>
    <w:p w:rsidR="00DB2D2B" w:rsidRDefault="00DB1929" w:rsidP="00E363C9">
      <w:pPr>
        <w:spacing w:beforeLines="50" w:before="156"/>
        <w:ind w:firstLineChars="200" w:firstLine="640"/>
        <w:rPr>
          <w:rFonts w:ascii="Calibri" w:eastAsia="宋体" w:hAnsi="Calibri" w:cs="Times New Roman"/>
          <w:szCs w:val="21"/>
        </w:rPr>
      </w:pPr>
      <w:r w:rsidRPr="00545718">
        <w:rPr>
          <w:rFonts w:ascii="黑体" w:eastAsia="黑体" w:hAnsi="黑体"/>
          <w:noProof/>
          <w:sz w:val="32"/>
          <w:szCs w:val="32"/>
        </w:rPr>
        <w:drawing>
          <wp:inline distT="0" distB="0" distL="0" distR="0" wp14:anchorId="2E6AD331" wp14:editId="5334D950">
            <wp:extent cx="1242392" cy="1677844"/>
            <wp:effectExtent l="0" t="0" r="0" b="0"/>
            <wp:docPr id="1" name="图片 1" descr="C:\Users\Administrator\Desktop\金耳朵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金耳朵标.pn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1267907" cy="1712302"/>
                    </a:xfrm>
                    <a:prstGeom prst="rect">
                      <a:avLst/>
                    </a:prstGeom>
                    <a:noFill/>
                    <a:ln>
                      <a:noFill/>
                    </a:ln>
                  </pic:spPr>
                </pic:pic>
              </a:graphicData>
            </a:graphic>
          </wp:inline>
        </w:drawing>
      </w:r>
    </w:p>
    <w:p w:rsidR="00E62998" w:rsidRPr="00E363C9" w:rsidRDefault="00E363C9" w:rsidP="007C69AF">
      <w:pPr>
        <w:rPr>
          <w:rFonts w:ascii="黑体" w:eastAsia="黑体" w:hAnsi="黑体"/>
        </w:rPr>
      </w:pPr>
      <w:bookmarkStart w:id="2" w:name="_Toc15475295"/>
      <w:r w:rsidRPr="00E363C9">
        <w:rPr>
          <w:rFonts w:ascii="黑体" w:eastAsia="黑体" w:hAnsi="黑体" w:hint="eastAsia"/>
        </w:rPr>
        <w:lastRenderedPageBreak/>
        <w:t>附</w:t>
      </w:r>
      <w:r w:rsidRPr="00E363C9">
        <w:rPr>
          <w:rFonts w:ascii="黑体" w:eastAsia="黑体" w:hAnsi="黑体"/>
        </w:rPr>
        <w:tab/>
      </w:r>
      <w:r w:rsidRPr="00E363C9">
        <w:rPr>
          <w:rFonts w:ascii="黑体" w:eastAsia="黑体" w:hAnsi="黑体" w:hint="eastAsia"/>
        </w:rPr>
        <w:t>简要流程</w:t>
      </w:r>
      <w:bookmarkEnd w:id="2"/>
    </w:p>
    <w:p w:rsidR="001D48A2" w:rsidRDefault="008D3741" w:rsidP="007C69AF">
      <w:pPr>
        <w:rPr>
          <w:rFonts w:ascii="仿宋_GB2312" w:eastAsia="仿宋_GB2312"/>
          <w:sz w:val="28"/>
          <w:szCs w:val="28"/>
        </w:rPr>
      </w:pPr>
      <w:r>
        <w:rPr>
          <w:rFonts w:ascii="仿宋_GB2312" w:eastAsia="仿宋_GB2312"/>
          <w:noProof/>
          <w:sz w:val="28"/>
          <w:szCs w:val="28"/>
        </w:rPr>
        <mc:AlternateContent>
          <mc:Choice Requires="wpc">
            <w:drawing>
              <wp:inline distT="0" distB="0" distL="0" distR="0" wp14:anchorId="24FFA391" wp14:editId="7E32BBC7">
                <wp:extent cx="5486400" cy="5553075"/>
                <wp:effectExtent l="0" t="0" r="0" b="28575"/>
                <wp:docPr id="61" name="画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同侧圆角矩形 39"/>
                        <wps:cNvSpPr/>
                        <wps:spPr>
                          <a:xfrm>
                            <a:off x="1671244" y="95353"/>
                            <a:ext cx="2160000" cy="1360468"/>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2E56A5" w:rsidRPr="00157563" w:rsidRDefault="002E56A5" w:rsidP="008D3741">
                              <w:pPr>
                                <w:jc w:val="center"/>
                                <w:rPr>
                                  <w:rFonts w:ascii="黑体" w:eastAsia="黑体" w:hAnsi="黑体"/>
                                  <w:sz w:val="28"/>
                                  <w:szCs w:val="28"/>
                                </w:rPr>
                              </w:pPr>
                              <w:r w:rsidRPr="00157563">
                                <w:rPr>
                                  <w:rFonts w:ascii="黑体" w:eastAsia="黑体" w:hAnsi="黑体" w:hint="eastAsia"/>
                                  <w:sz w:val="28"/>
                                  <w:szCs w:val="28"/>
                                </w:rPr>
                                <w:t>企业申报</w:t>
                              </w:r>
                            </w:p>
                            <w:p w:rsidR="002E56A5" w:rsidRPr="00C22C9E" w:rsidRDefault="002E56A5" w:rsidP="008D3741">
                              <w:pPr>
                                <w:jc w:val="left"/>
                                <w:rPr>
                                  <w:rFonts w:ascii="黑体" w:eastAsia="黑体" w:hAnsi="黑体"/>
                                  <w:sz w:val="20"/>
                                  <w:szCs w:val="20"/>
                                </w:rPr>
                              </w:pPr>
                              <w:r w:rsidRPr="00C22C9E">
                                <w:rPr>
                                  <w:rFonts w:ascii="黑体" w:eastAsia="黑体" w:hAnsi="黑体" w:hint="eastAsia"/>
                                  <w:sz w:val="20"/>
                                  <w:szCs w:val="20"/>
                                </w:rPr>
                                <w:t>1、申报表</w:t>
                              </w:r>
                            </w:p>
                            <w:p w:rsidR="002E56A5" w:rsidRPr="00C22C9E" w:rsidRDefault="002E56A5" w:rsidP="008D3741">
                              <w:pPr>
                                <w:jc w:val="left"/>
                                <w:rPr>
                                  <w:rFonts w:ascii="黑体" w:eastAsia="黑体" w:hAnsi="黑体"/>
                                  <w:sz w:val="20"/>
                                  <w:szCs w:val="20"/>
                                </w:rPr>
                              </w:pPr>
                              <w:r w:rsidRPr="00C22C9E">
                                <w:rPr>
                                  <w:rFonts w:ascii="黑体" w:eastAsia="黑体" w:hAnsi="黑体" w:hint="eastAsia"/>
                                  <w:sz w:val="20"/>
                                  <w:szCs w:val="20"/>
                                </w:rPr>
                                <w:t>2、产品检测报告</w:t>
                              </w:r>
                            </w:p>
                            <w:p w:rsidR="002E56A5" w:rsidRPr="00C22C9E" w:rsidRDefault="002E56A5" w:rsidP="008D3741">
                              <w:pPr>
                                <w:jc w:val="left"/>
                                <w:rPr>
                                  <w:rFonts w:ascii="黑体" w:eastAsia="黑体" w:hAnsi="黑体"/>
                                  <w:sz w:val="20"/>
                                  <w:szCs w:val="20"/>
                                </w:rPr>
                              </w:pPr>
                              <w:r w:rsidRPr="00C22C9E">
                                <w:rPr>
                                  <w:rFonts w:ascii="黑体" w:eastAsia="黑体" w:hAnsi="黑体" w:hint="eastAsia"/>
                                  <w:sz w:val="20"/>
                                  <w:szCs w:val="20"/>
                                </w:rPr>
                                <w:t>3、配套设备（若有）</w:t>
                              </w:r>
                            </w:p>
                            <w:p w:rsidR="002E56A5" w:rsidRPr="00C22C9E" w:rsidRDefault="002E56A5" w:rsidP="008D3741">
                              <w:pPr>
                                <w:jc w:val="left"/>
                                <w:rPr>
                                  <w:rFonts w:ascii="黑体" w:eastAsia="黑体" w:hAnsi="黑体"/>
                                  <w:sz w:val="20"/>
                                  <w:szCs w:val="20"/>
                                </w:rPr>
                              </w:pPr>
                              <w:r w:rsidRPr="00C22C9E">
                                <w:rPr>
                                  <w:rFonts w:ascii="黑体" w:eastAsia="黑体" w:hAnsi="黑体" w:hint="eastAsia"/>
                                  <w:sz w:val="20"/>
                                  <w:szCs w:val="20"/>
                                </w:rPr>
                                <w:t>4、</w:t>
                              </w:r>
                              <w:r w:rsidR="00A27197">
                                <w:rPr>
                                  <w:rFonts w:ascii="黑体" w:eastAsia="黑体" w:hAnsi="黑体"/>
                                  <w:sz w:val="20"/>
                                  <w:szCs w:val="20"/>
                                </w:rPr>
                                <w:t>缴纳</w:t>
                              </w:r>
                              <w:r w:rsidRPr="00C22C9E">
                                <w:rPr>
                                  <w:rFonts w:ascii="黑体" w:eastAsia="黑体" w:hAnsi="黑体" w:hint="eastAsia"/>
                                  <w:sz w:val="20"/>
                                  <w:szCs w:val="20"/>
                                </w:rPr>
                                <w:t>评测费用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同侧圆角矩形 40"/>
                        <wps:cNvSpPr/>
                        <wps:spPr>
                          <a:xfrm>
                            <a:off x="1654144" y="3588518"/>
                            <a:ext cx="2160000" cy="873062"/>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2E56A5" w:rsidRDefault="00A27197" w:rsidP="008D3741">
                              <w:pPr>
                                <w:pStyle w:val="a3"/>
                                <w:spacing w:before="0" w:beforeAutospacing="0" w:after="0" w:afterAutospacing="0"/>
                                <w:jc w:val="center"/>
                              </w:pPr>
                              <w:r>
                                <w:rPr>
                                  <w:rFonts w:ascii="黑体" w:eastAsia="黑体" w:hAnsi="黑体" w:cs="Times New Roman" w:hint="eastAsia"/>
                                  <w:kern w:val="2"/>
                                  <w:sz w:val="21"/>
                                  <w:szCs w:val="21"/>
                                </w:rPr>
                                <w:t>协会组织专家审核产品客观指标是否符合《规范</w:t>
                              </w:r>
                              <w:r w:rsidR="002E56A5">
                                <w:rPr>
                                  <w:rFonts w:ascii="黑体" w:eastAsia="黑体" w:hAnsi="黑体" w:cs="Times New Roman"/>
                                  <w:kern w:val="2"/>
                                  <w:sz w:val="21"/>
                                  <w:szCs w:val="21"/>
                                </w:rPr>
                                <w:t>》</w:t>
                              </w:r>
                              <w:r w:rsidR="002E56A5">
                                <w:rPr>
                                  <w:rFonts w:ascii="黑体" w:eastAsia="黑体" w:hAnsi="黑体" w:cs="Times New Roman" w:hint="eastAsia"/>
                                  <w:kern w:val="2"/>
                                  <w:sz w:val="21"/>
                                  <w:szCs w:val="21"/>
                                </w:rPr>
                                <w:t>要求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65" name="组合 65"/>
                        <wpg:cNvGrpSpPr/>
                        <wpg:grpSpPr>
                          <a:xfrm>
                            <a:off x="1663669" y="1736261"/>
                            <a:ext cx="2160000" cy="1497414"/>
                            <a:chOff x="853548" y="1719213"/>
                            <a:chExt cx="2160000" cy="1497414"/>
                          </a:xfrm>
                        </wpg:grpSpPr>
                        <wps:wsp>
                          <wps:cNvPr id="42" name="同侧圆角矩形 42"/>
                          <wps:cNvSpPr/>
                          <wps:spPr>
                            <a:xfrm>
                              <a:off x="853548" y="2868647"/>
                              <a:ext cx="2160000" cy="347980"/>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2E56A5" w:rsidRDefault="002E56A5" w:rsidP="008D3741">
                                <w:pPr>
                                  <w:pStyle w:val="a3"/>
                                  <w:spacing w:before="0" w:beforeAutospacing="0" w:after="0" w:afterAutospacing="0"/>
                                  <w:jc w:val="center"/>
                                </w:pPr>
                                <w:r>
                                  <w:rPr>
                                    <w:rFonts w:eastAsia="黑体" w:hAnsi="黑体" w:cs="Times New Roman" w:hint="eastAsia"/>
                                    <w:sz w:val="21"/>
                                    <w:szCs w:val="21"/>
                                  </w:rPr>
                                  <w:t>协会出具评价报告</w:t>
                                </w:r>
                                <w:r w:rsidR="00A27197">
                                  <w:rPr>
                                    <w:rFonts w:eastAsia="黑体" w:hAnsi="黑体" w:cs="Times New Roman" w:hint="eastAsia"/>
                                    <w:sz w:val="21"/>
                                    <w:szCs w:val="21"/>
                                  </w:rPr>
                                  <w:t>/</w:t>
                                </w:r>
                                <w:r w:rsidR="00A27197">
                                  <w:rPr>
                                    <w:rFonts w:eastAsia="黑体" w:hAnsi="黑体" w:cs="Times New Roman"/>
                                    <w:sz w:val="21"/>
                                    <w:szCs w:val="21"/>
                                  </w:rPr>
                                  <w:t>证书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同侧圆角矩形 62"/>
                          <wps:cNvSpPr/>
                          <wps:spPr>
                            <a:xfrm>
                              <a:off x="853548" y="1719213"/>
                              <a:ext cx="2159635" cy="872490"/>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2E56A5" w:rsidRDefault="002E56A5" w:rsidP="008D3741">
                                <w:pPr>
                                  <w:pStyle w:val="a3"/>
                                  <w:spacing w:before="0" w:beforeAutospacing="0" w:after="0" w:afterAutospacing="0"/>
                                  <w:jc w:val="center"/>
                                </w:pPr>
                                <w:r>
                                  <w:rPr>
                                    <w:rFonts w:eastAsia="黑体" w:hAnsi="黑体" w:cs="Times New Roman" w:hint="eastAsia"/>
                                    <w:sz w:val="21"/>
                                    <w:szCs w:val="21"/>
                                  </w:rPr>
                                  <w:t>协会组织“金耳朵”对产品进行主观听音评价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64" name="直接箭头连接符 64"/>
                        <wps:cNvCnPr>
                          <a:stCxn id="62" idx="1"/>
                          <a:endCxn id="42" idx="3"/>
                        </wps:cNvCnPr>
                        <wps:spPr>
                          <a:xfrm>
                            <a:off x="2743487" y="2608751"/>
                            <a:ext cx="182" cy="276944"/>
                          </a:xfrm>
                          <a:prstGeom prst="straightConnector1">
                            <a:avLst/>
                          </a:prstGeom>
                          <a:ln w="190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直接箭头连接符 67"/>
                        <wps:cNvCnPr>
                          <a:stCxn id="39" idx="1"/>
                          <a:endCxn id="62" idx="3"/>
                        </wps:cNvCnPr>
                        <wps:spPr>
                          <a:xfrm flipH="1">
                            <a:off x="2743487" y="1455821"/>
                            <a:ext cx="7757" cy="28044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2" name="肘形连接符 72"/>
                        <wps:cNvCnPr>
                          <a:stCxn id="42" idx="1"/>
                          <a:endCxn id="39" idx="2"/>
                        </wps:cNvCnPr>
                        <wps:spPr>
                          <a:xfrm rot="5400000" flipH="1">
                            <a:off x="978413" y="1468419"/>
                            <a:ext cx="2458088" cy="1072425"/>
                          </a:xfrm>
                          <a:prstGeom prst="bentConnector4">
                            <a:avLst>
                              <a:gd name="adj1" fmla="val -9300"/>
                              <a:gd name="adj2" fmla="val 122023"/>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3" name="肘形连接符 73"/>
                        <wps:cNvCnPr>
                          <a:stCxn id="40" idx="1"/>
                          <a:endCxn id="39" idx="0"/>
                        </wps:cNvCnPr>
                        <wps:spPr>
                          <a:xfrm rot="5400000" flipH="1" flipV="1">
                            <a:off x="1439697" y="2070034"/>
                            <a:ext cx="3685993" cy="1097100"/>
                          </a:xfrm>
                          <a:prstGeom prst="bentConnector4">
                            <a:avLst>
                              <a:gd name="adj1" fmla="val -6202"/>
                              <a:gd name="adj2" fmla="val 120837"/>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5" name="文本框 75"/>
                        <wps:cNvSpPr txBox="1"/>
                        <wps:spPr>
                          <a:xfrm>
                            <a:off x="2755733" y="3254043"/>
                            <a:ext cx="613610" cy="313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6A5" w:rsidRDefault="002E56A5" w:rsidP="008D3741">
                              <w:pPr>
                                <w:jc w:val="center"/>
                              </w:pPr>
                              <w:r>
                                <w:rPr>
                                  <w:rFonts w:hint="eastAsia"/>
                                </w:rPr>
                                <w:t>通过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文本框 75"/>
                        <wps:cNvSpPr txBox="1"/>
                        <wps:spPr>
                          <a:xfrm>
                            <a:off x="2123273" y="4488605"/>
                            <a:ext cx="61341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6A5" w:rsidRDefault="002E56A5" w:rsidP="008D3741">
                              <w:pPr>
                                <w:pStyle w:val="a3"/>
                                <w:spacing w:before="0" w:beforeAutospacing="0" w:after="0" w:afterAutospacing="0"/>
                                <w:jc w:val="center"/>
                              </w:pPr>
                              <w:r>
                                <w:rPr>
                                  <w:rFonts w:cs="Times New Roman" w:hint="eastAsia"/>
                                  <w:kern w:val="2"/>
                                  <w:sz w:val="21"/>
                                  <w:szCs w:val="21"/>
                                </w:rPr>
                                <w:t>通过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文本框 75"/>
                        <wps:cNvSpPr txBox="1"/>
                        <wps:spPr>
                          <a:xfrm>
                            <a:off x="453648" y="2900253"/>
                            <a:ext cx="1095348" cy="457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6A5" w:rsidRDefault="002E56A5" w:rsidP="008D3741">
                              <w:pPr>
                                <w:pStyle w:val="a3"/>
                                <w:spacing w:before="0" w:beforeAutospacing="0" w:after="0" w:afterAutospacing="0"/>
                                <w:jc w:val="center"/>
                                <w:rPr>
                                  <w:rFonts w:cs="Times New Roman"/>
                                  <w:sz w:val="21"/>
                                  <w:szCs w:val="21"/>
                                </w:rPr>
                              </w:pPr>
                              <w:r>
                                <w:rPr>
                                  <w:rFonts w:cs="Times New Roman" w:hint="eastAsia"/>
                                  <w:sz w:val="21"/>
                                  <w:szCs w:val="21"/>
                                </w:rPr>
                                <w:t>不通过</w:t>
                              </w:r>
                            </w:p>
                            <w:p w:rsidR="002E56A5" w:rsidRDefault="002E56A5" w:rsidP="008D3741">
                              <w:pPr>
                                <w:pStyle w:val="a3"/>
                                <w:spacing w:before="0" w:beforeAutospacing="0" w:after="0" w:afterAutospacing="0"/>
                                <w:jc w:val="center"/>
                              </w:pPr>
                              <w:r>
                                <w:rPr>
                                  <w:rFonts w:cs="Times New Roman" w:hint="eastAsia"/>
                                  <w:sz w:val="21"/>
                                  <w:szCs w:val="21"/>
                                </w:rPr>
                                <w:t>可修改一次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文本框 75"/>
                        <wps:cNvSpPr txBox="1"/>
                        <wps:spPr>
                          <a:xfrm>
                            <a:off x="3934899" y="4067702"/>
                            <a:ext cx="10947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6A5" w:rsidRDefault="002E56A5" w:rsidP="008D3741">
                              <w:pPr>
                                <w:pStyle w:val="a3"/>
                                <w:spacing w:before="0" w:beforeAutospacing="0" w:after="0" w:afterAutospacing="0"/>
                                <w:jc w:val="center"/>
                              </w:pPr>
                              <w:r>
                                <w:rPr>
                                  <w:rFonts w:cs="Times New Roman" w:hint="eastAsia"/>
                                  <w:sz w:val="21"/>
                                  <w:szCs w:val="21"/>
                                </w:rPr>
                                <w:t>不通过</w:t>
                              </w:r>
                            </w:p>
                            <w:p w:rsidR="002E56A5" w:rsidRDefault="002E56A5" w:rsidP="008D3741">
                              <w:pPr>
                                <w:pStyle w:val="a3"/>
                                <w:spacing w:before="0" w:beforeAutospacing="0" w:after="0" w:afterAutospacing="0"/>
                                <w:jc w:val="center"/>
                              </w:pPr>
                              <w:r>
                                <w:rPr>
                                  <w:rFonts w:cs="Times New Roman" w:hint="eastAsia"/>
                                  <w:sz w:val="21"/>
                                  <w:szCs w:val="21"/>
                                </w:rPr>
                                <w:t>可</w:t>
                              </w:r>
                              <w:r w:rsidR="00A27197">
                                <w:rPr>
                                  <w:rFonts w:cs="Times New Roman" w:hint="eastAsia"/>
                                  <w:sz w:val="21"/>
                                  <w:szCs w:val="21"/>
                                </w:rPr>
                                <w:t>重</w:t>
                              </w:r>
                              <w:r w:rsidR="00A27197">
                                <w:rPr>
                                  <w:rFonts w:cs="Times New Roman"/>
                                  <w:sz w:val="21"/>
                                  <w:szCs w:val="21"/>
                                </w:rPr>
                                <w:t>提交</w:t>
                              </w:r>
                              <w:r>
                                <w:rPr>
                                  <w:rFonts w:cs="Times New Roman" w:hint="eastAsia"/>
                                  <w:sz w:val="21"/>
                                  <w:szCs w:val="21"/>
                                </w:rPr>
                                <w:t>一次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直接箭头连接符 12"/>
                        <wps:cNvCnPr>
                          <a:stCxn id="42" idx="1"/>
                          <a:endCxn id="40" idx="3"/>
                        </wps:cNvCnPr>
                        <wps:spPr>
                          <a:xfrm flipH="1">
                            <a:off x="2734144" y="3233675"/>
                            <a:ext cx="9525" cy="35484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a:stCxn id="40" idx="1"/>
                        </wps:cNvCnPr>
                        <wps:spPr>
                          <a:xfrm flipH="1">
                            <a:off x="2726873" y="4461580"/>
                            <a:ext cx="7271" cy="35726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68" name="同侧圆角矩形 68"/>
                        <wps:cNvSpPr/>
                        <wps:spPr>
                          <a:xfrm>
                            <a:off x="1636918" y="4818843"/>
                            <a:ext cx="2159635" cy="734232"/>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A27197" w:rsidRDefault="00A27197" w:rsidP="00A27197">
                              <w:pPr>
                                <w:pStyle w:val="a3"/>
                                <w:spacing w:before="0" w:beforeAutospacing="0" w:after="0" w:afterAutospacing="0"/>
                                <w:jc w:val="center"/>
                              </w:pPr>
                              <w:r>
                                <w:rPr>
                                  <w:rFonts w:eastAsia="黑体" w:hAnsi="黑体" w:cs="Times New Roman" w:hint="eastAsia"/>
                                  <w:sz w:val="21"/>
                                  <w:szCs w:val="21"/>
                                </w:rPr>
                                <w:t>授权</w:t>
                              </w:r>
                              <w:r w:rsidRPr="00A27197">
                                <w:rPr>
                                  <w:rFonts w:eastAsia="黑体" w:hAnsi="黑体" w:cs="Times New Roman" w:hint="eastAsia"/>
                                  <w:sz w:val="21"/>
                                  <w:szCs w:val="21"/>
                                </w:rPr>
                                <w:t>商标</w:t>
                              </w:r>
                              <w:r>
                                <w:rPr>
                                  <w:rFonts w:eastAsia="黑体" w:hAnsi="黑体" w:cs="Times New Roman" w:hint="eastAsia"/>
                                  <w:sz w:val="21"/>
                                  <w:szCs w:val="21"/>
                                </w:rPr>
                                <w:t>/</w:t>
                              </w:r>
                              <w:r>
                                <w:rPr>
                                  <w:rFonts w:eastAsia="黑体" w:hAnsi="黑体" w:cs="Times New Roman"/>
                                  <w:sz w:val="21"/>
                                  <w:szCs w:val="21"/>
                                </w:rPr>
                                <w:t>证书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4FFA391" id="画布 61" o:spid="_x0000_s1026" editas="canvas" style="width:6in;height:437.25pt;mso-position-horizontal-relative:char;mso-position-vertical-relative:line" coordsize="54864,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5530;visibility:visible;mso-wrap-style:square">
                  <v:fill o:detectmouseclick="t"/>
                  <v:path o:connecttype="none"/>
                </v:shape>
                <v:shape id="同侧圆角矩形 39" o:spid="_x0000_s1028" style="position:absolute;left:16712;top:953;width:21600;height:13605;visibility:visible;mso-wrap-style:square;v-text-anchor:middle" coordsize="2160000,1360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M5MIA&#10;AADbAAAADwAAAGRycy9kb3ducmV2LnhtbESPQWsCMRSE70L/Q3iF3jTrFopujVIqgrdStfdH8tys&#10;bl6WfVHXf28KhR6HmfmGWayG0Kor9dJENjCdFKCIbXQN1wYO+814BkoSssM2Mhm4k8Bq+TRaYOXi&#10;jb/puku1yhCWCg34lLpKa7GeAsokdsTZO8Y+YMqyr7Xr8ZbhodVlUbzpgA3nBY8dfXqy590lGKhl&#10;vyntcXaZy8n+fE2361L82piX5+HjHVSiIf2H/9pbZ+B1Dr9f8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IzkwgAAANsAAAAPAAAAAAAAAAAAAAAAAJgCAABkcnMvZG93&#10;bnJldi54bWxQSwUGAAAAAAQABAD1AAAAhwMAAAAA&#10;" adj="-11796480,,5400" path="m226749,l1933251,v125230,,226749,101519,226749,226749l2160000,1360468r,l,1360468r,l,226749c,101519,101519,,226749,xe" fillcolor="#44546a [3215]" strokecolor="#1f4d78 [1604]" strokeweight="1pt">
                  <v:stroke joinstyle="miter"/>
                  <v:formulas/>
                  <v:path arrowok="t" o:connecttype="custom" o:connectlocs="226749,0;1933251,0;2160000,226749;2160000,1360468;2160000,1360468;0,1360468;0,1360468;0,226749;226749,0" o:connectangles="0,0,0,0,0,0,0,0,0" textboxrect="0,0,2160000,1360468"/>
                  <v:textbox>
                    <w:txbxContent>
                      <w:p w:rsidR="002E56A5" w:rsidRPr="00157563" w:rsidRDefault="002E56A5" w:rsidP="008D3741">
                        <w:pPr>
                          <w:jc w:val="center"/>
                          <w:rPr>
                            <w:rFonts w:ascii="黑体" w:eastAsia="黑体" w:hAnsi="黑体"/>
                            <w:sz w:val="28"/>
                            <w:szCs w:val="28"/>
                          </w:rPr>
                        </w:pPr>
                        <w:r w:rsidRPr="00157563">
                          <w:rPr>
                            <w:rFonts w:ascii="黑体" w:eastAsia="黑体" w:hAnsi="黑体" w:hint="eastAsia"/>
                            <w:sz w:val="28"/>
                            <w:szCs w:val="28"/>
                          </w:rPr>
                          <w:t>企业申报</w:t>
                        </w:r>
                      </w:p>
                      <w:p w:rsidR="002E56A5" w:rsidRPr="00C22C9E" w:rsidRDefault="002E56A5" w:rsidP="008D3741">
                        <w:pPr>
                          <w:jc w:val="left"/>
                          <w:rPr>
                            <w:rFonts w:ascii="黑体" w:eastAsia="黑体" w:hAnsi="黑体"/>
                            <w:sz w:val="20"/>
                            <w:szCs w:val="20"/>
                          </w:rPr>
                        </w:pPr>
                        <w:r w:rsidRPr="00C22C9E">
                          <w:rPr>
                            <w:rFonts w:ascii="黑体" w:eastAsia="黑体" w:hAnsi="黑体" w:hint="eastAsia"/>
                            <w:sz w:val="20"/>
                            <w:szCs w:val="20"/>
                          </w:rPr>
                          <w:t>1、申报表</w:t>
                        </w:r>
                      </w:p>
                      <w:p w:rsidR="002E56A5" w:rsidRPr="00C22C9E" w:rsidRDefault="002E56A5" w:rsidP="008D3741">
                        <w:pPr>
                          <w:jc w:val="left"/>
                          <w:rPr>
                            <w:rFonts w:ascii="黑体" w:eastAsia="黑体" w:hAnsi="黑体"/>
                            <w:sz w:val="20"/>
                            <w:szCs w:val="20"/>
                          </w:rPr>
                        </w:pPr>
                        <w:r w:rsidRPr="00C22C9E">
                          <w:rPr>
                            <w:rFonts w:ascii="黑体" w:eastAsia="黑体" w:hAnsi="黑体" w:hint="eastAsia"/>
                            <w:sz w:val="20"/>
                            <w:szCs w:val="20"/>
                          </w:rPr>
                          <w:t>2、产品检测报告</w:t>
                        </w:r>
                      </w:p>
                      <w:p w:rsidR="002E56A5" w:rsidRPr="00C22C9E" w:rsidRDefault="002E56A5" w:rsidP="008D3741">
                        <w:pPr>
                          <w:jc w:val="left"/>
                          <w:rPr>
                            <w:rFonts w:ascii="黑体" w:eastAsia="黑体" w:hAnsi="黑体"/>
                            <w:sz w:val="20"/>
                            <w:szCs w:val="20"/>
                          </w:rPr>
                        </w:pPr>
                        <w:r w:rsidRPr="00C22C9E">
                          <w:rPr>
                            <w:rFonts w:ascii="黑体" w:eastAsia="黑体" w:hAnsi="黑体" w:hint="eastAsia"/>
                            <w:sz w:val="20"/>
                            <w:szCs w:val="20"/>
                          </w:rPr>
                          <w:t>3、配套设备（若有）</w:t>
                        </w:r>
                      </w:p>
                      <w:p w:rsidR="002E56A5" w:rsidRPr="00C22C9E" w:rsidRDefault="002E56A5" w:rsidP="008D3741">
                        <w:pPr>
                          <w:jc w:val="left"/>
                          <w:rPr>
                            <w:rFonts w:ascii="黑体" w:eastAsia="黑体" w:hAnsi="黑体"/>
                            <w:sz w:val="20"/>
                            <w:szCs w:val="20"/>
                          </w:rPr>
                        </w:pPr>
                        <w:r w:rsidRPr="00C22C9E">
                          <w:rPr>
                            <w:rFonts w:ascii="黑体" w:eastAsia="黑体" w:hAnsi="黑体" w:hint="eastAsia"/>
                            <w:sz w:val="20"/>
                            <w:szCs w:val="20"/>
                          </w:rPr>
                          <w:t>4、</w:t>
                        </w:r>
                        <w:r w:rsidR="00A27197">
                          <w:rPr>
                            <w:rFonts w:ascii="黑体" w:eastAsia="黑体" w:hAnsi="黑体"/>
                            <w:sz w:val="20"/>
                            <w:szCs w:val="20"/>
                          </w:rPr>
                          <w:t>缴纳</w:t>
                        </w:r>
                        <w:r w:rsidRPr="00C22C9E">
                          <w:rPr>
                            <w:rFonts w:ascii="黑体" w:eastAsia="黑体" w:hAnsi="黑体" w:hint="eastAsia"/>
                            <w:sz w:val="20"/>
                            <w:szCs w:val="20"/>
                          </w:rPr>
                          <w:t>评测费用</w:t>
                        </w:r>
                      </w:p>
                    </w:txbxContent>
                  </v:textbox>
                </v:shape>
                <v:shape id="同侧圆角矩形 40" o:spid="_x0000_s1029" style="position:absolute;left:16541;top:35885;width:21600;height:8730;visibility:visible;mso-wrap-style:square;v-text-anchor:middle" coordsize="2160000,873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8MA&#10;AADbAAAADwAAAGRycy9kb3ducmV2LnhtbERPyWrDMBC9B/oPYgq9JXIXQutGMaYQkkNKlpaE3AZr&#10;YhtbI2PJS/++OgRyfLx9kYymFj21rrSs4HkWgSDOrC45V/D7s5q+g3AeWWNtmRT8kYNk+TBZYKzt&#10;wAfqjz4XIYRdjAoK75tYSpcVZNDNbEMcuKttDfoA21zqFocQbmr5EkVzabDk0FBgQ18FZdWxMwpe&#10;15e0o33zvT1X6XDq5fX8Ue2Uenoc008QnkZ/F9/cG63gLawP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Y8MAAADbAAAADwAAAAAAAAAAAAAAAACYAgAAZHJzL2Rv&#10;d25yZXYueG1sUEsFBgAAAAAEAAQA9QAAAIgDAAAAAA==&#10;" adj="-11796480,,5400" path="m145513,l2014487,v80365,,145513,65148,145513,145513l2160000,873062r,l,873062r,l,145513c,65148,65148,,145513,xe" fillcolor="#44546a [3215]" strokecolor="#1f4d78 [1604]" strokeweight="1pt">
                  <v:stroke joinstyle="miter"/>
                  <v:formulas/>
                  <v:path arrowok="t" o:connecttype="custom" o:connectlocs="145513,0;2014487,0;2160000,145513;2160000,873062;2160000,873062;0,873062;0,873062;0,145513;145513,0" o:connectangles="0,0,0,0,0,0,0,0,0" textboxrect="0,0,2160000,873062"/>
                  <v:textbox>
                    <w:txbxContent>
                      <w:p w:rsidR="002E56A5" w:rsidRDefault="00A27197" w:rsidP="008D3741">
                        <w:pPr>
                          <w:pStyle w:val="a3"/>
                          <w:spacing w:before="0" w:beforeAutospacing="0" w:after="0" w:afterAutospacing="0"/>
                          <w:jc w:val="center"/>
                        </w:pPr>
                        <w:r>
                          <w:rPr>
                            <w:rFonts w:ascii="黑体" w:eastAsia="黑体" w:hAnsi="黑体" w:cs="Times New Roman" w:hint="eastAsia"/>
                            <w:kern w:val="2"/>
                            <w:sz w:val="21"/>
                            <w:szCs w:val="21"/>
                          </w:rPr>
                          <w:t>协会组织专家审核产品客观指标是否符合《规范</w:t>
                        </w:r>
                        <w:r w:rsidR="002E56A5">
                          <w:rPr>
                            <w:rFonts w:ascii="黑体" w:eastAsia="黑体" w:hAnsi="黑体" w:cs="Times New Roman"/>
                            <w:kern w:val="2"/>
                            <w:sz w:val="21"/>
                            <w:szCs w:val="21"/>
                          </w:rPr>
                          <w:t>》</w:t>
                        </w:r>
                        <w:r w:rsidR="002E56A5">
                          <w:rPr>
                            <w:rFonts w:ascii="黑体" w:eastAsia="黑体" w:hAnsi="黑体" w:cs="Times New Roman" w:hint="eastAsia"/>
                            <w:kern w:val="2"/>
                            <w:sz w:val="21"/>
                            <w:szCs w:val="21"/>
                          </w:rPr>
                          <w:t>要求</w:t>
                        </w:r>
                      </w:p>
                    </w:txbxContent>
                  </v:textbox>
                </v:shape>
                <v:group id="组合 65" o:spid="_x0000_s1030" style="position:absolute;left:16636;top:17362;width:21600;height:14974" coordorigin="8535,17192" coordsize="21600,1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同侧圆角矩形 42" o:spid="_x0000_s1031" style="position:absolute;left:8535;top:28686;width:21600;height:3480;visibility:visible;mso-wrap-style:square;v-text-anchor:middle" coordsize="2160000,347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gHMMA&#10;AADbAAAADwAAAGRycy9kb3ducmV2LnhtbESP32rCMBTG7we+QziCN8OmisxRTYsIihdjzLoHODRn&#10;aV1zUppouz39Mhjs8uP78+PbFqNtxZ163zhWsEhSEMSV0w0bBe+Xw/wZhA/IGlvHpOCLPBT55GGL&#10;mXYDn+leBiPiCPsMFdQhdJmUvqrJok9cRxy9D9dbDFH2RuoehzhuW7lM0ydpseFIqLGjfU3VZ3mz&#10;Crw5vtCj+ZaVfV016+v1LXIGpWbTcbcBEWgM/+G/9kkrWC3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dgHMMAAADbAAAADwAAAAAAAAAAAAAAAACYAgAAZHJzL2Rv&#10;d25yZXYueG1sUEsFBgAAAAAEAAQA9QAAAIgDAAAAAA==&#10;" adj="-11796480,,5400" path="m57998,l2102002,v32031,,57998,25967,57998,57998l2160000,347980r,l,347980r,l,57998c,25967,25967,,57998,xe" fillcolor="#44546a [3215]" strokecolor="#1f4d78 [1604]" strokeweight="1pt">
                    <v:stroke joinstyle="miter"/>
                    <v:formulas/>
                    <v:path arrowok="t" o:connecttype="custom" o:connectlocs="57998,0;2102002,0;2160000,57998;2160000,347980;2160000,347980;0,347980;0,347980;0,57998;57998,0" o:connectangles="0,0,0,0,0,0,0,0,0" textboxrect="0,0,2160000,347980"/>
                    <v:textbox>
                      <w:txbxContent>
                        <w:p w:rsidR="002E56A5" w:rsidRDefault="002E56A5" w:rsidP="008D3741">
                          <w:pPr>
                            <w:pStyle w:val="a3"/>
                            <w:spacing w:before="0" w:beforeAutospacing="0" w:after="0" w:afterAutospacing="0"/>
                            <w:jc w:val="center"/>
                          </w:pPr>
                          <w:r>
                            <w:rPr>
                              <w:rFonts w:eastAsia="黑体" w:hAnsi="黑体" w:cs="Times New Roman" w:hint="eastAsia"/>
                              <w:sz w:val="21"/>
                              <w:szCs w:val="21"/>
                            </w:rPr>
                            <w:t>协会出具评价报告</w:t>
                          </w:r>
                          <w:r w:rsidR="00A27197">
                            <w:rPr>
                              <w:rFonts w:eastAsia="黑体" w:hAnsi="黑体" w:cs="Times New Roman" w:hint="eastAsia"/>
                              <w:sz w:val="21"/>
                              <w:szCs w:val="21"/>
                            </w:rPr>
                            <w:t>/</w:t>
                          </w:r>
                          <w:r w:rsidR="00A27197">
                            <w:rPr>
                              <w:rFonts w:eastAsia="黑体" w:hAnsi="黑体" w:cs="Times New Roman"/>
                              <w:sz w:val="21"/>
                              <w:szCs w:val="21"/>
                            </w:rPr>
                            <w:t>证书</w:t>
                          </w:r>
                        </w:p>
                      </w:txbxContent>
                    </v:textbox>
                  </v:shape>
                  <v:shape id="同侧圆角矩形 62" o:spid="_x0000_s1032" style="position:absolute;left:8535;top:17192;width:21596;height:8725;visibility:visible;mso-wrap-style:square;v-text-anchor:middle" coordsize="2159635,87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FsMEA&#10;AADbAAAADwAAAGRycy9kb3ducmV2LnhtbESPzYrCMBSF9wO+Q7iCuzFVpKPVKCJIuxJHXbi8NNe2&#10;2NyUJtr69mZgwOXh/Hyc1aY3tXhS6yrLCibjCARxbnXFhYLLef89B+E8ssbaMil4kYPNevC1wkTb&#10;jn/pefKFCCPsElRQet8kUrq8JINubBvi4N1sa9AH2RZSt9iFcVPLaRTF0mDFgVBiQ7uS8vvpYQI3&#10;tf4nzWaH/GJu6SKuj9fs0Ck1GvbbJQhPvf+E/9uZVhBP4e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5hbDBAAAA2wAAAA8AAAAAAAAAAAAAAAAAmAIAAGRycy9kb3du&#10;cmV2LnhtbFBLBQYAAAAABAAEAPUAAACGAwAAAAA=&#10;" adj="-11796480,,5400" path="m145418,l2014217,v80312,,145418,65106,145418,145418l2159635,872490r,l,872490r,l,145418c,65106,65106,,145418,xe" fillcolor="#44546a [3215]" strokecolor="#1f4d78 [1604]" strokeweight="1pt">
                    <v:stroke joinstyle="miter"/>
                    <v:formulas/>
                    <v:path arrowok="t" o:connecttype="custom" o:connectlocs="145418,0;2014217,0;2159635,145418;2159635,872490;2159635,872490;0,872490;0,872490;0,145418;145418,0" o:connectangles="0,0,0,0,0,0,0,0,0" textboxrect="0,0,2159635,872490"/>
                    <v:textbox>
                      <w:txbxContent>
                        <w:p w:rsidR="002E56A5" w:rsidRDefault="002E56A5" w:rsidP="008D3741">
                          <w:pPr>
                            <w:pStyle w:val="a3"/>
                            <w:spacing w:before="0" w:beforeAutospacing="0" w:after="0" w:afterAutospacing="0"/>
                            <w:jc w:val="center"/>
                          </w:pPr>
                          <w:r>
                            <w:rPr>
                              <w:rFonts w:eastAsia="黑体" w:hAnsi="黑体" w:cs="Times New Roman" w:hint="eastAsia"/>
                              <w:sz w:val="21"/>
                              <w:szCs w:val="21"/>
                            </w:rPr>
                            <w:t>协会组织“金耳朵”对产品进行主观听音评价</w:t>
                          </w:r>
                        </w:p>
                      </w:txbxContent>
                    </v:textbox>
                  </v:shape>
                </v:group>
                <v:shapetype id="_x0000_t32" coordsize="21600,21600" o:spt="32" o:oned="t" path="m,l21600,21600e" filled="f">
                  <v:path arrowok="t" fillok="f" o:connecttype="none"/>
                  <o:lock v:ext="edit" shapetype="t"/>
                </v:shapetype>
                <v:shape id="直接箭头连接符 64" o:spid="_x0000_s1033" type="#_x0000_t32" style="position:absolute;left:27434;top:26087;width:2;height:2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5ONsMAAADbAAAADwAAAGRycy9kb3ducmV2LnhtbESPT2vCQBTE7wW/w/IEL6XZpEgoaVYR&#10;Y8GjTVu8PrIvfzD7NmZXjd/eLRR6HGbmN0y+nkwvrjS6zrKCJIpBEFdWd9wo+P76eHkD4Tyyxt4y&#10;KbiTg/Vq9pRjpu2NP+la+kYECLsMFbTeD5mUrmrJoIvsQBy82o4GfZBjI/WItwA3vXyN41Qa7Dgs&#10;tDjQtqXqVF6MgoKenezP8Q8dd+mxrpNDUcpGqcV82ryD8DT5//Bfe68VpEv4/R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TjbDAAAA2wAAAA8AAAAAAAAAAAAA&#10;AAAAoQIAAGRycy9kb3ducmV2LnhtbFBLBQYAAAAABAAEAPkAAACRAwAAAAA=&#10;" strokecolor="#5b9bd5 [3204]" strokeweight="1.5pt">
                  <v:stroke endarrow="block" joinstyle="miter"/>
                </v:shape>
                <v:shape id="直接箭头连接符 67" o:spid="_x0000_s1034" type="#_x0000_t32" style="position:absolute;left:27434;top:14558;width:78;height:2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UJ+MUAAADbAAAADwAAAGRycy9kb3ducmV2LnhtbESPQWsCMRSE70L/Q3gFL6JZPWhZjVIK&#10;0op4cK14fW6e2dXNy7KJuv77piB4HGbmG2a2aG0lbtT40rGC4SABQZw7XbJR8Ltb9j9A+ICssXJM&#10;Ch7kYTF/68ww1e7OW7plwYgIYZ+igiKEOpXS5wVZ9ANXE0fv5BqLIcrGSN3gPcJtJUdJMpYWS44L&#10;Bdb0VVB+ya5WgVlvj5vsXJk2P/RWl+Vpv8m+h0p139vPKYhAbXiFn+0frWA8gf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UJ+MUAAADbAAAADwAAAAAAAAAA&#10;AAAAAAChAgAAZHJzL2Rvd25yZXYueG1sUEsFBgAAAAAEAAQA+QAAAJMDAAAAAA==&#10;" strokecolor="#5b9bd5 [3204]" strokeweight="1.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肘形连接符 72" o:spid="_x0000_s1035" type="#_x0000_t35" style="position:absolute;left:9783;top:14684;width:24581;height:107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FcMEAAADbAAAADwAAAGRycy9kb3ducmV2LnhtbESP3YrCMBSE74V9h3AWvLPpitilGmVZ&#10;ELzQC38e4NCcbYrNSbeJpr69EQQvh5n5hlmuB9uKG/W+cazgK8tBEFdON1wrOJ82k28QPiBrbB2T&#10;gjt5WK8+RksstYt8oNsx1CJB2JeowITQlVL6ypBFn7mOOHl/rrcYkuxrqXuMCW5bOc3zubTYcFow&#10;2NGvoepyvFoFO9/FmdMRQ7Wb/xdmv49YaKXGn8PPAkSgIbzDr/ZWKyim8Py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YVwwQAAANsAAAAPAAAAAAAAAAAAAAAA&#10;AKECAABkcnMvZG93bnJldi54bWxQSwUGAAAAAAQABAD5AAAAjwMAAAAA&#10;" adj="-2009,26357" strokecolor="#5b9bd5 [3204]" strokeweight="1.5pt">
                  <v:stroke endarrow="block"/>
                </v:shape>
                <v:shape id="肘形连接符 73" o:spid="_x0000_s1036" type="#_x0000_t35" style="position:absolute;left:14397;top:20699;width:36860;height:109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iQMIAAADbAAAADwAAAGRycy9kb3ducmV2LnhtbESPzYoCMRCE78K+Q+gFb5pRQZfRKCIs&#10;rLAXf8Br76SdjE46YxJ1fPuNIHgsquorarZobS1u5EPlWMGgn4EgLpyuuFSw3333vkCEiKyxdkwK&#10;HhRgMf/ozDDX7s4bum1jKRKEQ44KTIxNLmUoDFkMfdcQJ+/ovMWYpC+l9nhPcFvLYZaNpcWK04LB&#10;hlaGivP2ahUMD4/Lyq3NkSaX6E9/2fJ3X5dKdT/b5RREpDa+w6/2j1YwGcHzS/o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YiQMIAAADbAAAADwAAAAAAAAAAAAAA&#10;AAChAgAAZHJzL2Rvd25yZXYueG1sUEsFBgAAAAAEAAQA+QAAAJADAAAAAA==&#10;" adj="-1340,26101" strokecolor="#5b9bd5 [3204]" strokeweight="1.5pt">
                  <v:stroke endarrow="block"/>
                </v:shape>
                <v:shapetype id="_x0000_t202" coordsize="21600,21600" o:spt="202" path="m,l,21600r21600,l21600,xe">
                  <v:stroke joinstyle="miter"/>
                  <v:path gradientshapeok="t" o:connecttype="rect"/>
                </v:shapetype>
                <v:shape id="文本框 75" o:spid="_x0000_s1037" type="#_x0000_t202" style="position:absolute;left:27557;top:32540;width:6136;height: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2E56A5" w:rsidRDefault="002E56A5" w:rsidP="008D3741">
                        <w:pPr>
                          <w:jc w:val="center"/>
                        </w:pPr>
                        <w:r>
                          <w:rPr>
                            <w:rFonts w:hint="eastAsia"/>
                          </w:rPr>
                          <w:t>通过</w:t>
                        </w:r>
                      </w:p>
                    </w:txbxContent>
                  </v:textbox>
                </v:shape>
                <v:shape id="文本框 75" o:spid="_x0000_s1038" type="#_x0000_t202" style="position:absolute;left:21232;top:44886;width:6134;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2E56A5" w:rsidRDefault="002E56A5" w:rsidP="008D3741">
                        <w:pPr>
                          <w:pStyle w:val="a3"/>
                          <w:spacing w:before="0" w:beforeAutospacing="0" w:after="0" w:afterAutospacing="0"/>
                          <w:jc w:val="center"/>
                        </w:pPr>
                        <w:r>
                          <w:rPr>
                            <w:rFonts w:cs="Times New Roman" w:hint="eastAsia"/>
                            <w:kern w:val="2"/>
                            <w:sz w:val="21"/>
                            <w:szCs w:val="21"/>
                          </w:rPr>
                          <w:t>通过</w:t>
                        </w:r>
                      </w:p>
                    </w:txbxContent>
                  </v:textbox>
                </v:shape>
                <v:shape id="文本框 75" o:spid="_x0000_s1039" type="#_x0000_t202" style="position:absolute;left:4536;top:29002;width:1095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2E56A5" w:rsidRDefault="002E56A5" w:rsidP="008D3741">
                        <w:pPr>
                          <w:pStyle w:val="a3"/>
                          <w:spacing w:before="0" w:beforeAutospacing="0" w:after="0" w:afterAutospacing="0"/>
                          <w:jc w:val="center"/>
                          <w:rPr>
                            <w:rFonts w:cs="Times New Roman"/>
                            <w:sz w:val="21"/>
                            <w:szCs w:val="21"/>
                          </w:rPr>
                        </w:pPr>
                        <w:r>
                          <w:rPr>
                            <w:rFonts w:cs="Times New Roman" w:hint="eastAsia"/>
                            <w:sz w:val="21"/>
                            <w:szCs w:val="21"/>
                          </w:rPr>
                          <w:t>不通过</w:t>
                        </w:r>
                      </w:p>
                      <w:p w:rsidR="002E56A5" w:rsidRDefault="002E56A5" w:rsidP="008D3741">
                        <w:pPr>
                          <w:pStyle w:val="a3"/>
                          <w:spacing w:before="0" w:beforeAutospacing="0" w:after="0" w:afterAutospacing="0"/>
                          <w:jc w:val="center"/>
                        </w:pPr>
                        <w:r>
                          <w:rPr>
                            <w:rFonts w:cs="Times New Roman" w:hint="eastAsia"/>
                            <w:sz w:val="21"/>
                            <w:szCs w:val="21"/>
                          </w:rPr>
                          <w:t>可修改一次</w:t>
                        </w:r>
                      </w:p>
                    </w:txbxContent>
                  </v:textbox>
                </v:shape>
                <v:shape id="文本框 75" o:spid="_x0000_s1040" type="#_x0000_t202" style="position:absolute;left:39348;top:40677;width:109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2E56A5" w:rsidRDefault="002E56A5" w:rsidP="008D3741">
                        <w:pPr>
                          <w:pStyle w:val="a3"/>
                          <w:spacing w:before="0" w:beforeAutospacing="0" w:after="0" w:afterAutospacing="0"/>
                          <w:jc w:val="center"/>
                        </w:pPr>
                        <w:r>
                          <w:rPr>
                            <w:rFonts w:cs="Times New Roman" w:hint="eastAsia"/>
                            <w:sz w:val="21"/>
                            <w:szCs w:val="21"/>
                          </w:rPr>
                          <w:t>不通过</w:t>
                        </w:r>
                      </w:p>
                      <w:p w:rsidR="002E56A5" w:rsidRDefault="002E56A5" w:rsidP="008D3741">
                        <w:pPr>
                          <w:pStyle w:val="a3"/>
                          <w:spacing w:before="0" w:beforeAutospacing="0" w:after="0" w:afterAutospacing="0"/>
                          <w:jc w:val="center"/>
                        </w:pPr>
                        <w:r>
                          <w:rPr>
                            <w:rFonts w:cs="Times New Roman" w:hint="eastAsia"/>
                            <w:sz w:val="21"/>
                            <w:szCs w:val="21"/>
                          </w:rPr>
                          <w:t>可</w:t>
                        </w:r>
                        <w:r w:rsidR="00A27197">
                          <w:rPr>
                            <w:rFonts w:cs="Times New Roman" w:hint="eastAsia"/>
                            <w:sz w:val="21"/>
                            <w:szCs w:val="21"/>
                          </w:rPr>
                          <w:t>重</w:t>
                        </w:r>
                        <w:r w:rsidR="00A27197">
                          <w:rPr>
                            <w:rFonts w:cs="Times New Roman"/>
                            <w:sz w:val="21"/>
                            <w:szCs w:val="21"/>
                          </w:rPr>
                          <w:t>提交</w:t>
                        </w:r>
                        <w:r>
                          <w:rPr>
                            <w:rFonts w:cs="Times New Roman" w:hint="eastAsia"/>
                            <w:sz w:val="21"/>
                            <w:szCs w:val="21"/>
                          </w:rPr>
                          <w:t>一次</w:t>
                        </w:r>
                      </w:p>
                    </w:txbxContent>
                  </v:textbox>
                </v:shape>
                <v:shape id="直接箭头连接符 12" o:spid="_x0000_s1041" type="#_x0000_t32" style="position:absolute;left:27341;top:32336;width:95;height:35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2g8MAAADbAAAADwAAAGRycy9kb3ducmV2LnhtbERPTWvCQBC9F/oflhG8iG4qREqaTZAW&#10;USGH1ha8DtlpEs3Ohuxqkn/fLRR6m8f7nDQfTSvu1LvGsoKnVQSCuLS64UrB1+du+QzCeWSNrWVS&#10;MJGDPHt8SDHRduAPup98JUIIuwQV1N53iZSurMmgW9mOOHDftjfoA+wrqXscQrhp5TqKNtJgw6Gh&#10;xo5eayqvp5tRsCg2MR3350u7i7vDu46n4m3RKDWfjdsXEJ5G/y/+cx90mL+G31/C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A9oPDAAAA2wAAAA8AAAAAAAAAAAAA&#10;AAAAoQIAAGRycy9kb3ducmV2LnhtbFBLBQYAAAAABAAEAPkAAACRAwAAAAA=&#10;" strokecolor="#5b9bd5 [3204]" strokeweight="1.5pt">
                  <v:stroke endarrow="open" joinstyle="miter"/>
                </v:shape>
                <v:shape id="直接箭头连接符 33" o:spid="_x0000_s1042" type="#_x0000_t32" style="position:absolute;left:27268;top:44615;width:73;height:35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PeMQAAADbAAAADwAAAGRycy9kb3ducmV2LnhtbESPT4vCMBTE74LfITzBi2i6Sot0jSIu&#10;sgoe/LOw10fztq02L6XJav32RhA8DjPzG2a2aE0lrtS40rKCj1EEgjizuuRcwc9pPZyCcB5ZY2WZ&#10;FNzJwWLe7cww1fbGB7oefS4ChF2KCgrv61RKlxVk0I1sTRy8P9sY9EE2udQN3gLcVHIcRYk0WHJY&#10;KLCmVUHZ5fhvFAx2SUzb799ztY7rzV7H993XoFSq32uXnyA8tf4dfrU3WsFkAs8v4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94xAAAANsAAAAPAAAAAAAAAAAA&#10;AAAAAKECAABkcnMvZG93bnJldi54bWxQSwUGAAAAAAQABAD5AAAAkgMAAAAA&#10;" strokecolor="#5b9bd5 [3204]" strokeweight="1.5pt">
                  <v:stroke endarrow="open" joinstyle="miter"/>
                </v:shape>
                <v:shape id="同侧圆角矩形 68" o:spid="_x0000_s1043" style="position:absolute;left:16369;top:48188;width:21596;height:7342;visibility:visible;mso-wrap-style:square;v-text-anchor:middle" coordsize="2159635,734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jjL0A&#10;AADbAAAADwAAAGRycy9kb3ducmV2LnhtbERPTYvCMBC9C/6HMII3TRVxpRpFlIXV26p4HpuxKTaT&#10;kkRb/705LOzx8b5Xm87W4kU+VI4VTMYZCOLC6YpLBZfz92gBIkRkjbVjUvCmAJt1v7fCXLuWf+l1&#10;iqVIIRxyVGBibHIpQ2HIYhi7hjhxd+ctxgR9KbXHNoXbWk6zbC4tVpwaDDa0M1Q8Tk+r4O5nx5nh&#10;3dfhNrHv2u+nrcerUsNBt12CiNTFf/Gf+0crmKex6Uv6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RjjL0AAADbAAAADwAAAAAAAAAAAAAAAACYAgAAZHJzL2Rvd25yZXYu&#10;eG1sUEsFBgAAAAAEAAQA9QAAAIIDAAAAAA==&#10;" adj="-11796480,,5400" path="m122374,l2037261,v67585,,122374,54789,122374,122374l2159635,734232r,l,734232r,l,122374c,54789,54789,,122374,xe" fillcolor="#44546a [3215]" strokecolor="#1f4d78 [1604]" strokeweight="1pt">
                  <v:stroke joinstyle="miter"/>
                  <v:formulas/>
                  <v:path arrowok="t" o:connecttype="custom" o:connectlocs="122374,0;2037261,0;2159635,122374;2159635,734232;2159635,734232;0,734232;0,734232;0,122374;122374,0" o:connectangles="0,0,0,0,0,0,0,0,0" textboxrect="0,0,2159635,734232"/>
                  <v:textbox>
                    <w:txbxContent>
                      <w:p w:rsidR="00A27197" w:rsidRDefault="00A27197" w:rsidP="00A27197">
                        <w:pPr>
                          <w:pStyle w:val="a3"/>
                          <w:spacing w:before="0" w:beforeAutospacing="0" w:after="0" w:afterAutospacing="0"/>
                          <w:jc w:val="center"/>
                        </w:pPr>
                        <w:r>
                          <w:rPr>
                            <w:rFonts w:eastAsia="黑体" w:hAnsi="黑体" w:cs="Times New Roman" w:hint="eastAsia"/>
                            <w:sz w:val="21"/>
                            <w:szCs w:val="21"/>
                          </w:rPr>
                          <w:t>授权</w:t>
                        </w:r>
                        <w:r w:rsidRPr="00A27197">
                          <w:rPr>
                            <w:rFonts w:eastAsia="黑体" w:hAnsi="黑体" w:cs="Times New Roman" w:hint="eastAsia"/>
                            <w:sz w:val="21"/>
                            <w:szCs w:val="21"/>
                          </w:rPr>
                          <w:t>商标</w:t>
                        </w:r>
                        <w:r>
                          <w:rPr>
                            <w:rFonts w:eastAsia="黑体" w:hAnsi="黑体" w:cs="Times New Roman" w:hint="eastAsia"/>
                            <w:sz w:val="21"/>
                            <w:szCs w:val="21"/>
                          </w:rPr>
                          <w:t>/</w:t>
                        </w:r>
                        <w:r>
                          <w:rPr>
                            <w:rFonts w:eastAsia="黑体" w:hAnsi="黑体" w:cs="Times New Roman"/>
                            <w:sz w:val="21"/>
                            <w:szCs w:val="21"/>
                          </w:rPr>
                          <w:t>证书</w:t>
                        </w:r>
                      </w:p>
                    </w:txbxContent>
                  </v:textbox>
                </v:shape>
                <w10:anchorlock/>
              </v:group>
            </w:pict>
          </mc:Fallback>
        </mc:AlternateContent>
      </w:r>
    </w:p>
    <w:p w:rsidR="001D48A2" w:rsidRPr="00BC19D0" w:rsidRDefault="001D48A2" w:rsidP="007C69AF"/>
    <w:sectPr w:rsidR="001D48A2" w:rsidRPr="00BC19D0" w:rsidSect="005C6BEF">
      <w:footerReference w:type="default" r:id="rId9"/>
      <w:footerReference w:type="first" r:id="rId10"/>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F5A" w:rsidRDefault="00225F5A" w:rsidP="002B42B3">
      <w:r>
        <w:separator/>
      </w:r>
    </w:p>
  </w:endnote>
  <w:endnote w:type="continuationSeparator" w:id="0">
    <w:p w:rsidR="00225F5A" w:rsidRDefault="00225F5A" w:rsidP="002B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49901"/>
      <w:docPartObj>
        <w:docPartGallery w:val="Page Numbers (Bottom of Page)"/>
        <w:docPartUnique/>
      </w:docPartObj>
    </w:sdtPr>
    <w:sdtEndPr/>
    <w:sdtContent>
      <w:p w:rsidR="002E56A5" w:rsidRDefault="002E56A5">
        <w:pPr>
          <w:pStyle w:val="a5"/>
          <w:jc w:val="center"/>
        </w:pPr>
        <w:r>
          <w:fldChar w:fldCharType="begin"/>
        </w:r>
        <w:r>
          <w:instrText>PAGE   \* MERGEFORMAT</w:instrText>
        </w:r>
        <w:r>
          <w:fldChar w:fldCharType="separate"/>
        </w:r>
        <w:r w:rsidR="00411649" w:rsidRPr="00411649">
          <w:rPr>
            <w:noProof/>
            <w:lang w:val="zh-CN"/>
          </w:rPr>
          <w:t>6</w:t>
        </w:r>
        <w:r>
          <w:fldChar w:fldCharType="end"/>
        </w:r>
      </w:p>
    </w:sdtContent>
  </w:sdt>
  <w:p w:rsidR="002E56A5" w:rsidRDefault="002E56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52" w:rsidRDefault="001E2D52">
    <w:pPr>
      <w:pStyle w:val="a5"/>
    </w:pPr>
    <w:r>
      <w:rPr>
        <w:rFonts w:hint="eastAsia"/>
      </w:rPr>
      <w:t>文档修订日期：</w:t>
    </w:r>
    <w:r>
      <w:rPr>
        <w:rFonts w:hint="eastAsia"/>
      </w:rPr>
      <w:t>2</w:t>
    </w:r>
    <w:r w:rsidR="004734E8">
      <w:t>021.02.26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F5A" w:rsidRDefault="00225F5A" w:rsidP="002B42B3">
      <w:r>
        <w:separator/>
      </w:r>
    </w:p>
  </w:footnote>
  <w:footnote w:type="continuationSeparator" w:id="0">
    <w:p w:rsidR="00225F5A" w:rsidRDefault="00225F5A" w:rsidP="002B4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2AA0"/>
    <w:multiLevelType w:val="hybridMultilevel"/>
    <w:tmpl w:val="C322A7DE"/>
    <w:lvl w:ilvl="0" w:tplc="D27C97C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3FD134E"/>
    <w:multiLevelType w:val="hybridMultilevel"/>
    <w:tmpl w:val="5D26E0B0"/>
    <w:lvl w:ilvl="0" w:tplc="781E9FD6">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B54961"/>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7021188"/>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777040E"/>
    <w:multiLevelType w:val="hybridMultilevel"/>
    <w:tmpl w:val="20AE398A"/>
    <w:lvl w:ilvl="0" w:tplc="F26C98F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09A0165"/>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7906304C"/>
    <w:multiLevelType w:val="hybridMultilevel"/>
    <w:tmpl w:val="37563466"/>
    <w:lvl w:ilvl="0" w:tplc="7450BE32">
      <w:start w:val="1"/>
      <w:numFmt w:val="bullet"/>
      <w:lvlText w:val="•"/>
      <w:lvlJc w:val="left"/>
      <w:pPr>
        <w:tabs>
          <w:tab w:val="num" w:pos="720"/>
        </w:tabs>
        <w:ind w:left="720" w:hanging="360"/>
      </w:pPr>
      <w:rPr>
        <w:rFonts w:ascii="宋体" w:hAnsi="宋体" w:hint="default"/>
      </w:rPr>
    </w:lvl>
    <w:lvl w:ilvl="1" w:tplc="07B4BFD4" w:tentative="1">
      <w:start w:val="1"/>
      <w:numFmt w:val="bullet"/>
      <w:lvlText w:val="•"/>
      <w:lvlJc w:val="left"/>
      <w:pPr>
        <w:tabs>
          <w:tab w:val="num" w:pos="1440"/>
        </w:tabs>
        <w:ind w:left="1440" w:hanging="360"/>
      </w:pPr>
      <w:rPr>
        <w:rFonts w:ascii="宋体" w:hAnsi="宋体" w:hint="default"/>
      </w:rPr>
    </w:lvl>
    <w:lvl w:ilvl="2" w:tplc="B86C91D6" w:tentative="1">
      <w:start w:val="1"/>
      <w:numFmt w:val="bullet"/>
      <w:lvlText w:val="•"/>
      <w:lvlJc w:val="left"/>
      <w:pPr>
        <w:tabs>
          <w:tab w:val="num" w:pos="2160"/>
        </w:tabs>
        <w:ind w:left="2160" w:hanging="360"/>
      </w:pPr>
      <w:rPr>
        <w:rFonts w:ascii="宋体" w:hAnsi="宋体" w:hint="default"/>
      </w:rPr>
    </w:lvl>
    <w:lvl w:ilvl="3" w:tplc="62B40EA0" w:tentative="1">
      <w:start w:val="1"/>
      <w:numFmt w:val="bullet"/>
      <w:lvlText w:val="•"/>
      <w:lvlJc w:val="left"/>
      <w:pPr>
        <w:tabs>
          <w:tab w:val="num" w:pos="2880"/>
        </w:tabs>
        <w:ind w:left="2880" w:hanging="360"/>
      </w:pPr>
      <w:rPr>
        <w:rFonts w:ascii="宋体" w:hAnsi="宋体" w:hint="default"/>
      </w:rPr>
    </w:lvl>
    <w:lvl w:ilvl="4" w:tplc="61F6793A" w:tentative="1">
      <w:start w:val="1"/>
      <w:numFmt w:val="bullet"/>
      <w:lvlText w:val="•"/>
      <w:lvlJc w:val="left"/>
      <w:pPr>
        <w:tabs>
          <w:tab w:val="num" w:pos="3600"/>
        </w:tabs>
        <w:ind w:left="3600" w:hanging="360"/>
      </w:pPr>
      <w:rPr>
        <w:rFonts w:ascii="宋体" w:hAnsi="宋体" w:hint="default"/>
      </w:rPr>
    </w:lvl>
    <w:lvl w:ilvl="5" w:tplc="488821E8" w:tentative="1">
      <w:start w:val="1"/>
      <w:numFmt w:val="bullet"/>
      <w:lvlText w:val="•"/>
      <w:lvlJc w:val="left"/>
      <w:pPr>
        <w:tabs>
          <w:tab w:val="num" w:pos="4320"/>
        </w:tabs>
        <w:ind w:left="4320" w:hanging="360"/>
      </w:pPr>
      <w:rPr>
        <w:rFonts w:ascii="宋体" w:hAnsi="宋体" w:hint="default"/>
      </w:rPr>
    </w:lvl>
    <w:lvl w:ilvl="6" w:tplc="24F8C4D8" w:tentative="1">
      <w:start w:val="1"/>
      <w:numFmt w:val="bullet"/>
      <w:lvlText w:val="•"/>
      <w:lvlJc w:val="left"/>
      <w:pPr>
        <w:tabs>
          <w:tab w:val="num" w:pos="5040"/>
        </w:tabs>
        <w:ind w:left="5040" w:hanging="360"/>
      </w:pPr>
      <w:rPr>
        <w:rFonts w:ascii="宋体" w:hAnsi="宋体" w:hint="default"/>
      </w:rPr>
    </w:lvl>
    <w:lvl w:ilvl="7" w:tplc="1E2E1C9C" w:tentative="1">
      <w:start w:val="1"/>
      <w:numFmt w:val="bullet"/>
      <w:lvlText w:val="•"/>
      <w:lvlJc w:val="left"/>
      <w:pPr>
        <w:tabs>
          <w:tab w:val="num" w:pos="5760"/>
        </w:tabs>
        <w:ind w:left="5760" w:hanging="360"/>
      </w:pPr>
      <w:rPr>
        <w:rFonts w:ascii="宋体" w:hAnsi="宋体" w:hint="default"/>
      </w:rPr>
    </w:lvl>
    <w:lvl w:ilvl="8" w:tplc="FEAC9310" w:tentative="1">
      <w:start w:val="1"/>
      <w:numFmt w:val="bullet"/>
      <w:lvlText w:val="•"/>
      <w:lvlJc w:val="left"/>
      <w:pPr>
        <w:tabs>
          <w:tab w:val="num" w:pos="6480"/>
        </w:tabs>
        <w:ind w:left="6480" w:hanging="360"/>
      </w:pPr>
      <w:rPr>
        <w:rFonts w:ascii="宋体" w:hAnsi="宋体"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C5"/>
    <w:rsid w:val="000451B1"/>
    <w:rsid w:val="000631B8"/>
    <w:rsid w:val="000816FC"/>
    <w:rsid w:val="000928CD"/>
    <w:rsid w:val="000E14BF"/>
    <w:rsid w:val="000E3210"/>
    <w:rsid w:val="000E4C40"/>
    <w:rsid w:val="000F0EB2"/>
    <w:rsid w:val="00116EB1"/>
    <w:rsid w:val="00140761"/>
    <w:rsid w:val="00153814"/>
    <w:rsid w:val="00157563"/>
    <w:rsid w:val="001965A6"/>
    <w:rsid w:val="001D48A2"/>
    <w:rsid w:val="001E0C16"/>
    <w:rsid w:val="001E2D52"/>
    <w:rsid w:val="001F1BC2"/>
    <w:rsid w:val="001F4E09"/>
    <w:rsid w:val="00205057"/>
    <w:rsid w:val="0021548A"/>
    <w:rsid w:val="00225F5A"/>
    <w:rsid w:val="00275D8B"/>
    <w:rsid w:val="00276620"/>
    <w:rsid w:val="002B42B3"/>
    <w:rsid w:val="002E56A5"/>
    <w:rsid w:val="00315D37"/>
    <w:rsid w:val="003261C5"/>
    <w:rsid w:val="003375E5"/>
    <w:rsid w:val="003A1AAB"/>
    <w:rsid w:val="003D5A9D"/>
    <w:rsid w:val="00411649"/>
    <w:rsid w:val="00447D1F"/>
    <w:rsid w:val="0045044F"/>
    <w:rsid w:val="004734E8"/>
    <w:rsid w:val="00494811"/>
    <w:rsid w:val="004E4D75"/>
    <w:rsid w:val="004F283E"/>
    <w:rsid w:val="004F3237"/>
    <w:rsid w:val="00514973"/>
    <w:rsid w:val="00545718"/>
    <w:rsid w:val="00561A11"/>
    <w:rsid w:val="005901C5"/>
    <w:rsid w:val="005B31F7"/>
    <w:rsid w:val="005B622F"/>
    <w:rsid w:val="005C6BEF"/>
    <w:rsid w:val="005F2227"/>
    <w:rsid w:val="006F0399"/>
    <w:rsid w:val="0079668C"/>
    <w:rsid w:val="007B4582"/>
    <w:rsid w:val="007C69AF"/>
    <w:rsid w:val="00833A02"/>
    <w:rsid w:val="00833AD3"/>
    <w:rsid w:val="00861DF1"/>
    <w:rsid w:val="00862F99"/>
    <w:rsid w:val="008D3741"/>
    <w:rsid w:val="0091367A"/>
    <w:rsid w:val="00927999"/>
    <w:rsid w:val="009342C2"/>
    <w:rsid w:val="00942E1C"/>
    <w:rsid w:val="0094456C"/>
    <w:rsid w:val="00983F61"/>
    <w:rsid w:val="0099656A"/>
    <w:rsid w:val="009E4318"/>
    <w:rsid w:val="00A117E3"/>
    <w:rsid w:val="00A213C8"/>
    <w:rsid w:val="00A27197"/>
    <w:rsid w:val="00A8134E"/>
    <w:rsid w:val="00AC12EE"/>
    <w:rsid w:val="00AD6158"/>
    <w:rsid w:val="00B16351"/>
    <w:rsid w:val="00B85D16"/>
    <w:rsid w:val="00B8609F"/>
    <w:rsid w:val="00BB6F7F"/>
    <w:rsid w:val="00BC19D0"/>
    <w:rsid w:val="00BC7F41"/>
    <w:rsid w:val="00BE1D6B"/>
    <w:rsid w:val="00C10C09"/>
    <w:rsid w:val="00C22C9E"/>
    <w:rsid w:val="00C2720C"/>
    <w:rsid w:val="00C3573F"/>
    <w:rsid w:val="00C71B74"/>
    <w:rsid w:val="00CD7FFC"/>
    <w:rsid w:val="00CF2B64"/>
    <w:rsid w:val="00D414C2"/>
    <w:rsid w:val="00D43EAF"/>
    <w:rsid w:val="00D47AFB"/>
    <w:rsid w:val="00D5684B"/>
    <w:rsid w:val="00DB1929"/>
    <w:rsid w:val="00DB2D2B"/>
    <w:rsid w:val="00DF607B"/>
    <w:rsid w:val="00DF6B61"/>
    <w:rsid w:val="00E363C9"/>
    <w:rsid w:val="00E425B5"/>
    <w:rsid w:val="00E62998"/>
    <w:rsid w:val="00E71A01"/>
    <w:rsid w:val="00E749F4"/>
    <w:rsid w:val="00EA3152"/>
    <w:rsid w:val="00EE5E45"/>
    <w:rsid w:val="00F04B4C"/>
    <w:rsid w:val="00F3011A"/>
    <w:rsid w:val="00F31B72"/>
    <w:rsid w:val="00F40D3F"/>
    <w:rsid w:val="00FA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BCF65E-CA74-4B99-A1C2-1CC5DF90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C22C9E"/>
    <w:pPr>
      <w:keepNext/>
      <w:keepLines/>
      <w:pageBreakBefore/>
      <w:spacing w:before="340" w:after="330" w:line="578" w:lineRule="auto"/>
      <w:jc w:val="left"/>
      <w:outlineLvl w:val="0"/>
    </w:pPr>
    <w:rPr>
      <w:rFonts w:eastAsia="黑体"/>
      <w:bCs/>
      <w:kern w:val="44"/>
      <w:sz w:val="28"/>
      <w:szCs w:val="44"/>
    </w:rPr>
  </w:style>
  <w:style w:type="paragraph" w:styleId="2">
    <w:name w:val="heading 2"/>
    <w:basedOn w:val="a"/>
    <w:next w:val="a"/>
    <w:link w:val="2Char"/>
    <w:uiPriority w:val="9"/>
    <w:unhideWhenUsed/>
    <w:qFormat/>
    <w:rsid w:val="00C22C9E"/>
    <w:pPr>
      <w:keepNext/>
      <w:keepLines/>
      <w:spacing w:before="260" w:after="260" w:line="416" w:lineRule="auto"/>
      <w:jc w:val="left"/>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56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B4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42B3"/>
    <w:rPr>
      <w:sz w:val="18"/>
      <w:szCs w:val="18"/>
    </w:rPr>
  </w:style>
  <w:style w:type="paragraph" w:styleId="a5">
    <w:name w:val="footer"/>
    <w:basedOn w:val="a"/>
    <w:link w:val="Char0"/>
    <w:uiPriority w:val="99"/>
    <w:unhideWhenUsed/>
    <w:rsid w:val="002B42B3"/>
    <w:pPr>
      <w:tabs>
        <w:tab w:val="center" w:pos="4153"/>
        <w:tab w:val="right" w:pos="8306"/>
      </w:tabs>
      <w:snapToGrid w:val="0"/>
      <w:jc w:val="left"/>
    </w:pPr>
    <w:rPr>
      <w:sz w:val="18"/>
      <w:szCs w:val="18"/>
    </w:rPr>
  </w:style>
  <w:style w:type="character" w:customStyle="1" w:styleId="Char0">
    <w:name w:val="页脚 Char"/>
    <w:basedOn w:val="a0"/>
    <w:link w:val="a5"/>
    <w:uiPriority w:val="99"/>
    <w:rsid w:val="002B42B3"/>
    <w:rPr>
      <w:sz w:val="18"/>
      <w:szCs w:val="18"/>
    </w:rPr>
  </w:style>
  <w:style w:type="paragraph" w:styleId="a6">
    <w:name w:val="Balloon Text"/>
    <w:basedOn w:val="a"/>
    <w:link w:val="Char1"/>
    <w:uiPriority w:val="99"/>
    <w:semiHidden/>
    <w:unhideWhenUsed/>
    <w:rsid w:val="00FA369A"/>
    <w:rPr>
      <w:sz w:val="18"/>
      <w:szCs w:val="18"/>
    </w:rPr>
  </w:style>
  <w:style w:type="character" w:customStyle="1" w:styleId="Char1">
    <w:name w:val="批注框文本 Char"/>
    <w:basedOn w:val="a0"/>
    <w:link w:val="a6"/>
    <w:uiPriority w:val="99"/>
    <w:semiHidden/>
    <w:rsid w:val="00FA369A"/>
    <w:rPr>
      <w:sz w:val="18"/>
      <w:szCs w:val="18"/>
    </w:rPr>
  </w:style>
  <w:style w:type="paragraph" w:styleId="a7">
    <w:name w:val="Date"/>
    <w:basedOn w:val="a"/>
    <w:next w:val="a"/>
    <w:link w:val="Char2"/>
    <w:uiPriority w:val="99"/>
    <w:semiHidden/>
    <w:unhideWhenUsed/>
    <w:rsid w:val="000E3210"/>
    <w:pPr>
      <w:ind w:leftChars="2500" w:left="100"/>
    </w:pPr>
  </w:style>
  <w:style w:type="character" w:customStyle="1" w:styleId="Char2">
    <w:name w:val="日期 Char"/>
    <w:basedOn w:val="a0"/>
    <w:link w:val="a7"/>
    <w:uiPriority w:val="99"/>
    <w:semiHidden/>
    <w:rsid w:val="000E3210"/>
  </w:style>
  <w:style w:type="paragraph" w:styleId="a8">
    <w:name w:val="List Paragraph"/>
    <w:basedOn w:val="a"/>
    <w:uiPriority w:val="34"/>
    <w:qFormat/>
    <w:rsid w:val="00BB6F7F"/>
    <w:pPr>
      <w:ind w:firstLineChars="200" w:firstLine="420"/>
    </w:pPr>
  </w:style>
  <w:style w:type="character" w:customStyle="1" w:styleId="1Char">
    <w:name w:val="标题 1 Char"/>
    <w:basedOn w:val="a0"/>
    <w:link w:val="1"/>
    <w:uiPriority w:val="9"/>
    <w:rsid w:val="00C22C9E"/>
    <w:rPr>
      <w:rFonts w:eastAsia="黑体"/>
      <w:bCs/>
      <w:kern w:val="44"/>
      <w:sz w:val="28"/>
      <w:szCs w:val="44"/>
    </w:rPr>
  </w:style>
  <w:style w:type="character" w:customStyle="1" w:styleId="2Char">
    <w:name w:val="标题 2 Char"/>
    <w:basedOn w:val="a0"/>
    <w:link w:val="2"/>
    <w:uiPriority w:val="9"/>
    <w:rsid w:val="00C22C9E"/>
    <w:rPr>
      <w:rFonts w:asciiTheme="majorHAnsi" w:eastAsiaTheme="majorEastAsia" w:hAnsiTheme="majorHAnsi" w:cstheme="majorBidi"/>
      <w:b/>
      <w:bCs/>
      <w:sz w:val="28"/>
      <w:szCs w:val="32"/>
    </w:rPr>
  </w:style>
  <w:style w:type="paragraph" w:styleId="TOC">
    <w:name w:val="TOC Heading"/>
    <w:basedOn w:val="1"/>
    <w:next w:val="a"/>
    <w:uiPriority w:val="39"/>
    <w:unhideWhenUsed/>
    <w:qFormat/>
    <w:rsid w:val="001E0C16"/>
    <w:pPr>
      <w:pageBreakBefore w:val="0"/>
      <w:widowControl/>
      <w:spacing w:before="480" w:after="0" w:line="276" w:lineRule="auto"/>
      <w:outlineLvl w:val="9"/>
    </w:pPr>
    <w:rPr>
      <w:rFonts w:asciiTheme="majorHAnsi" w:eastAsiaTheme="majorEastAsia" w:hAnsiTheme="majorHAnsi" w:cstheme="majorBidi"/>
      <w:b/>
      <w:color w:val="2E74B5" w:themeColor="accent1" w:themeShade="BF"/>
      <w:kern w:val="0"/>
      <w:szCs w:val="28"/>
    </w:rPr>
  </w:style>
  <w:style w:type="paragraph" w:styleId="10">
    <w:name w:val="toc 1"/>
    <w:basedOn w:val="a"/>
    <w:next w:val="a"/>
    <w:autoRedefine/>
    <w:uiPriority w:val="39"/>
    <w:unhideWhenUsed/>
    <w:rsid w:val="001E0C16"/>
  </w:style>
  <w:style w:type="paragraph" w:styleId="20">
    <w:name w:val="toc 2"/>
    <w:basedOn w:val="a"/>
    <w:next w:val="a"/>
    <w:autoRedefine/>
    <w:uiPriority w:val="39"/>
    <w:unhideWhenUsed/>
    <w:rsid w:val="001E0C16"/>
    <w:pPr>
      <w:ind w:leftChars="200" w:left="420"/>
    </w:pPr>
  </w:style>
  <w:style w:type="character" w:styleId="a9">
    <w:name w:val="Hyperlink"/>
    <w:basedOn w:val="a0"/>
    <w:uiPriority w:val="99"/>
    <w:unhideWhenUsed/>
    <w:rsid w:val="001E0C16"/>
    <w:rPr>
      <w:color w:val="0563C1" w:themeColor="hyperlink"/>
      <w:u w:val="single"/>
    </w:rPr>
  </w:style>
  <w:style w:type="table" w:styleId="aa">
    <w:name w:val="Table Grid"/>
    <w:basedOn w:val="a1"/>
    <w:uiPriority w:val="39"/>
    <w:rsid w:val="007C6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1700">
      <w:bodyDiv w:val="1"/>
      <w:marLeft w:val="0"/>
      <w:marRight w:val="0"/>
      <w:marTop w:val="0"/>
      <w:marBottom w:val="0"/>
      <w:divBdr>
        <w:top w:val="none" w:sz="0" w:space="0" w:color="auto"/>
        <w:left w:val="none" w:sz="0" w:space="0" w:color="auto"/>
        <w:bottom w:val="none" w:sz="0" w:space="0" w:color="auto"/>
        <w:right w:val="none" w:sz="0" w:space="0" w:color="auto"/>
      </w:divBdr>
      <w:divsChild>
        <w:div w:id="2953360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55FA-890E-4D69-AF51-6D0158FC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Pages>
  <Words>649</Words>
  <Characters>3704</Characters>
  <Application>Microsoft Office Word</Application>
  <DocSecurity>0</DocSecurity>
  <Lines>30</Lines>
  <Paragraphs>8</Paragraphs>
  <ScaleCrop>false</ScaleCrop>
  <Company>CAIA</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至尊 小邪</cp:lastModifiedBy>
  <cp:revision>42</cp:revision>
  <cp:lastPrinted>2020-11-24T04:21:00Z</cp:lastPrinted>
  <dcterms:created xsi:type="dcterms:W3CDTF">2019-07-18T07:06:00Z</dcterms:created>
  <dcterms:modified xsi:type="dcterms:W3CDTF">2021-03-22T07:03:00Z</dcterms:modified>
</cp:coreProperties>
</file>